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955A" w14:textId="5B3E7615" w:rsidR="00221FA7" w:rsidRPr="008242DC" w:rsidRDefault="008D5416" w:rsidP="00177CE4">
      <w:pPr>
        <w:rPr>
          <w:b/>
          <w:bCs/>
        </w:rPr>
      </w:pPr>
      <w:r w:rsidRPr="008242DC">
        <w:rPr>
          <w:b/>
          <w:bCs/>
        </w:rPr>
        <w:t xml:space="preserve"> </w:t>
      </w:r>
    </w:p>
    <w:p w14:paraId="5C9298A7" w14:textId="77777777" w:rsidR="00157C5C" w:rsidRPr="008242DC" w:rsidRDefault="00157C5C">
      <w:pPr>
        <w:jc w:val="center"/>
        <w:rPr>
          <w:b/>
          <w:bCs/>
        </w:rPr>
      </w:pPr>
    </w:p>
    <w:p w14:paraId="7EF71B47" w14:textId="77777777" w:rsidR="00157C5C" w:rsidRPr="008242DC" w:rsidRDefault="00157C5C">
      <w:pPr>
        <w:jc w:val="center"/>
        <w:rPr>
          <w:b/>
          <w:bCs/>
        </w:rPr>
      </w:pPr>
    </w:p>
    <w:p w14:paraId="68DE601C" w14:textId="77777777" w:rsidR="00157C5C" w:rsidRPr="008242DC" w:rsidRDefault="00157C5C">
      <w:pPr>
        <w:jc w:val="center"/>
        <w:rPr>
          <w:b/>
          <w:bCs/>
        </w:rPr>
      </w:pPr>
    </w:p>
    <w:p w14:paraId="361A12F9" w14:textId="77777777" w:rsidR="00157C5C" w:rsidRPr="008242DC" w:rsidRDefault="00157C5C">
      <w:pPr>
        <w:jc w:val="center"/>
        <w:rPr>
          <w:b/>
          <w:bCs/>
        </w:rPr>
      </w:pPr>
    </w:p>
    <w:p w14:paraId="2156BD84" w14:textId="77777777" w:rsidR="00157C5C" w:rsidRPr="008242DC" w:rsidRDefault="00157C5C">
      <w:pPr>
        <w:jc w:val="center"/>
        <w:rPr>
          <w:b/>
          <w:bCs/>
        </w:rPr>
      </w:pPr>
    </w:p>
    <w:p w14:paraId="17B12960" w14:textId="77777777" w:rsidR="00157C5C" w:rsidRPr="008242DC" w:rsidRDefault="00157C5C">
      <w:pPr>
        <w:jc w:val="center"/>
        <w:rPr>
          <w:b/>
          <w:bCs/>
        </w:rPr>
      </w:pPr>
    </w:p>
    <w:p w14:paraId="028D191A" w14:textId="77777777" w:rsidR="00157C5C" w:rsidRPr="008242DC" w:rsidRDefault="00157C5C">
      <w:pPr>
        <w:jc w:val="center"/>
        <w:rPr>
          <w:b/>
          <w:bCs/>
        </w:rPr>
      </w:pPr>
    </w:p>
    <w:p w14:paraId="7A08AA06" w14:textId="77777777" w:rsidR="00157C5C" w:rsidRPr="008242DC" w:rsidRDefault="00157C5C">
      <w:pPr>
        <w:jc w:val="center"/>
        <w:rPr>
          <w:b/>
          <w:bCs/>
        </w:rPr>
      </w:pPr>
    </w:p>
    <w:p w14:paraId="396F8F22" w14:textId="77777777" w:rsidR="00157C5C" w:rsidRPr="008242DC" w:rsidRDefault="00157C5C">
      <w:pPr>
        <w:jc w:val="center"/>
        <w:rPr>
          <w:b/>
          <w:bCs/>
        </w:rPr>
      </w:pPr>
    </w:p>
    <w:p w14:paraId="07D2EBF0" w14:textId="77777777" w:rsidR="00157C5C" w:rsidRPr="008242DC" w:rsidRDefault="00157C5C">
      <w:pPr>
        <w:jc w:val="center"/>
        <w:rPr>
          <w:b/>
          <w:bCs/>
        </w:rPr>
      </w:pPr>
    </w:p>
    <w:p w14:paraId="41B20ED5" w14:textId="77777777" w:rsidR="00157C5C" w:rsidRPr="008242DC" w:rsidRDefault="00157C5C">
      <w:pPr>
        <w:jc w:val="center"/>
        <w:rPr>
          <w:b/>
          <w:bCs/>
        </w:rPr>
      </w:pPr>
    </w:p>
    <w:p w14:paraId="66EFE781" w14:textId="77777777" w:rsidR="00221FA7" w:rsidRPr="008242DC" w:rsidRDefault="00221FA7">
      <w:pPr>
        <w:jc w:val="center"/>
        <w:rPr>
          <w:b/>
          <w:bCs/>
        </w:rPr>
      </w:pPr>
      <w:r w:rsidRPr="008242DC">
        <w:rPr>
          <w:b/>
          <w:bCs/>
        </w:rPr>
        <w:t>CABLE TELEVISION</w:t>
      </w:r>
    </w:p>
    <w:p w14:paraId="1C912FCF" w14:textId="77777777" w:rsidR="00221FA7" w:rsidRPr="008242DC" w:rsidRDefault="00261140">
      <w:pPr>
        <w:jc w:val="center"/>
        <w:rPr>
          <w:b/>
          <w:bCs/>
        </w:rPr>
      </w:pPr>
      <w:r w:rsidRPr="008242DC">
        <w:rPr>
          <w:b/>
          <w:bCs/>
        </w:rPr>
        <w:t xml:space="preserve">RENEWAL </w:t>
      </w:r>
      <w:r w:rsidR="00221FA7" w:rsidRPr="008242DC">
        <w:rPr>
          <w:b/>
          <w:bCs/>
        </w:rPr>
        <w:t>LICENSE</w:t>
      </w:r>
    </w:p>
    <w:p w14:paraId="08E3D9EA" w14:textId="77777777" w:rsidR="00221FA7" w:rsidRPr="008242DC" w:rsidRDefault="00221FA7">
      <w:pPr>
        <w:jc w:val="center"/>
        <w:rPr>
          <w:b/>
          <w:bCs/>
        </w:rPr>
      </w:pPr>
    </w:p>
    <w:p w14:paraId="282BA4F3" w14:textId="77777777" w:rsidR="00221FA7" w:rsidRPr="008242DC" w:rsidRDefault="00221FA7">
      <w:pPr>
        <w:jc w:val="center"/>
        <w:rPr>
          <w:b/>
          <w:bCs/>
        </w:rPr>
      </w:pPr>
    </w:p>
    <w:p w14:paraId="2D63C7EF" w14:textId="77777777" w:rsidR="00221FA7" w:rsidRPr="008242DC" w:rsidRDefault="00221FA7">
      <w:pPr>
        <w:jc w:val="center"/>
        <w:rPr>
          <w:b/>
          <w:bCs/>
        </w:rPr>
      </w:pPr>
    </w:p>
    <w:p w14:paraId="67F9E481" w14:textId="77777777" w:rsidR="00221FA7" w:rsidRPr="008242DC" w:rsidRDefault="00221FA7">
      <w:pPr>
        <w:jc w:val="center"/>
        <w:rPr>
          <w:b/>
          <w:bCs/>
        </w:rPr>
      </w:pPr>
    </w:p>
    <w:p w14:paraId="78C00A0B" w14:textId="77777777" w:rsidR="00221FA7" w:rsidRPr="008242DC" w:rsidRDefault="00221FA7">
      <w:pPr>
        <w:jc w:val="center"/>
        <w:rPr>
          <w:b/>
          <w:bCs/>
        </w:rPr>
      </w:pPr>
    </w:p>
    <w:p w14:paraId="7A4E3863" w14:textId="77777777" w:rsidR="00221FA7" w:rsidRPr="008242DC" w:rsidRDefault="00221FA7">
      <w:pPr>
        <w:jc w:val="center"/>
        <w:rPr>
          <w:b/>
          <w:bCs/>
        </w:rPr>
      </w:pPr>
    </w:p>
    <w:p w14:paraId="25D6197D" w14:textId="77777777" w:rsidR="00221FA7" w:rsidRPr="008242DC" w:rsidRDefault="00221FA7">
      <w:pPr>
        <w:jc w:val="center"/>
        <w:rPr>
          <w:b/>
          <w:bCs/>
        </w:rPr>
      </w:pPr>
      <w:r w:rsidRPr="008242DC">
        <w:rPr>
          <w:b/>
          <w:bCs/>
        </w:rPr>
        <w:t>GRANTED TO</w:t>
      </w:r>
    </w:p>
    <w:p w14:paraId="219C9D10" w14:textId="77777777" w:rsidR="00221FA7" w:rsidRPr="008242DC" w:rsidRDefault="00221FA7">
      <w:pPr>
        <w:jc w:val="center"/>
        <w:rPr>
          <w:b/>
          <w:bCs/>
        </w:rPr>
      </w:pPr>
      <w:r w:rsidRPr="008242DC">
        <w:rPr>
          <w:b/>
          <w:bCs/>
        </w:rPr>
        <w:t>VERIZON NEW ENGLAND INC.</w:t>
      </w:r>
    </w:p>
    <w:p w14:paraId="104241B0" w14:textId="77777777" w:rsidR="00221FA7" w:rsidRDefault="00221FA7">
      <w:pPr>
        <w:jc w:val="center"/>
        <w:rPr>
          <w:b/>
          <w:bCs/>
        </w:rPr>
      </w:pPr>
    </w:p>
    <w:p w14:paraId="58DEAC5E" w14:textId="77777777" w:rsidR="00C40426" w:rsidRDefault="00C40426">
      <w:pPr>
        <w:jc w:val="center"/>
        <w:rPr>
          <w:b/>
          <w:bCs/>
        </w:rPr>
      </w:pPr>
    </w:p>
    <w:p w14:paraId="71876B29" w14:textId="77777777" w:rsidR="00C40426" w:rsidRDefault="00C40426">
      <w:pPr>
        <w:jc w:val="center"/>
        <w:rPr>
          <w:b/>
          <w:bCs/>
        </w:rPr>
      </w:pPr>
    </w:p>
    <w:p w14:paraId="7326FC00" w14:textId="77777777" w:rsidR="00C40426" w:rsidRDefault="00C40426">
      <w:pPr>
        <w:jc w:val="center"/>
        <w:rPr>
          <w:b/>
          <w:bCs/>
        </w:rPr>
      </w:pPr>
    </w:p>
    <w:p w14:paraId="399E92CC" w14:textId="77777777" w:rsidR="00C40426" w:rsidRPr="008242DC" w:rsidRDefault="00C40426">
      <w:pPr>
        <w:jc w:val="center"/>
        <w:rPr>
          <w:b/>
          <w:bCs/>
        </w:rPr>
      </w:pPr>
    </w:p>
    <w:p w14:paraId="13726D42" w14:textId="77777777" w:rsidR="00221FA7" w:rsidRPr="008242DC" w:rsidRDefault="00221FA7">
      <w:pPr>
        <w:jc w:val="center"/>
        <w:rPr>
          <w:b/>
          <w:bCs/>
        </w:rPr>
      </w:pPr>
    </w:p>
    <w:p w14:paraId="0303B51D" w14:textId="7F9A6094" w:rsidR="009F6569" w:rsidRDefault="00502FB5">
      <w:pPr>
        <w:jc w:val="center"/>
        <w:rPr>
          <w:b/>
          <w:bCs/>
        </w:rPr>
      </w:pPr>
      <w:r>
        <w:rPr>
          <w:b/>
          <w:bCs/>
        </w:rPr>
        <w:t>D</w:t>
      </w:r>
      <w:r w:rsidR="00177CE4">
        <w:rPr>
          <w:b/>
          <w:bCs/>
        </w:rPr>
        <w:t>ATE, 202</w:t>
      </w:r>
      <w:r w:rsidR="00723DD3">
        <w:rPr>
          <w:b/>
          <w:bCs/>
        </w:rPr>
        <w:t>4</w:t>
      </w:r>
    </w:p>
    <w:p w14:paraId="4047B94E" w14:textId="77777777" w:rsidR="009F6569" w:rsidRDefault="009F6569">
      <w:pPr>
        <w:jc w:val="center"/>
        <w:rPr>
          <w:b/>
          <w:bCs/>
        </w:rPr>
      </w:pPr>
    </w:p>
    <w:p w14:paraId="1A9CBFC8" w14:textId="77777777" w:rsidR="009F6569" w:rsidRDefault="009F6569">
      <w:pPr>
        <w:jc w:val="center"/>
        <w:rPr>
          <w:b/>
          <w:bCs/>
        </w:rPr>
      </w:pPr>
    </w:p>
    <w:p w14:paraId="0A7608FE" w14:textId="77777777" w:rsidR="009F6569" w:rsidRDefault="009F6569">
      <w:pPr>
        <w:jc w:val="center"/>
        <w:rPr>
          <w:b/>
          <w:bCs/>
        </w:rPr>
      </w:pPr>
    </w:p>
    <w:p w14:paraId="6D43A7A0" w14:textId="77777777" w:rsidR="009F6569" w:rsidRDefault="009F6569">
      <w:pPr>
        <w:jc w:val="center"/>
        <w:rPr>
          <w:b/>
          <w:bCs/>
        </w:rPr>
      </w:pPr>
    </w:p>
    <w:p w14:paraId="0D39C849" w14:textId="77777777" w:rsidR="00221FA7" w:rsidRPr="008242DC" w:rsidRDefault="00221FA7">
      <w:pPr>
        <w:jc w:val="center"/>
        <w:rPr>
          <w:b/>
          <w:bCs/>
        </w:rPr>
      </w:pPr>
    </w:p>
    <w:p w14:paraId="7CC549D2" w14:textId="77777777" w:rsidR="00221FA7" w:rsidRPr="008242DC" w:rsidRDefault="00221FA7">
      <w:pPr>
        <w:jc w:val="center"/>
        <w:rPr>
          <w:b/>
          <w:bCs/>
        </w:rPr>
      </w:pPr>
    </w:p>
    <w:p w14:paraId="37ADEB0F" w14:textId="77777777" w:rsidR="00221FA7" w:rsidRPr="008242DC" w:rsidRDefault="00221FA7">
      <w:pPr>
        <w:jc w:val="center"/>
        <w:rPr>
          <w:b/>
          <w:bCs/>
        </w:rPr>
      </w:pPr>
    </w:p>
    <w:p w14:paraId="261F7C56" w14:textId="77777777" w:rsidR="00221FA7" w:rsidRPr="008242DC" w:rsidRDefault="00221FA7">
      <w:pPr>
        <w:jc w:val="center"/>
        <w:rPr>
          <w:b/>
          <w:bCs/>
        </w:rPr>
      </w:pPr>
    </w:p>
    <w:p w14:paraId="20F1B993" w14:textId="77777777" w:rsidR="00221FA7" w:rsidRPr="008242DC" w:rsidRDefault="00221FA7">
      <w:pPr>
        <w:jc w:val="center"/>
        <w:rPr>
          <w:b/>
          <w:bCs/>
        </w:rPr>
      </w:pPr>
      <w:r w:rsidRPr="008242DC">
        <w:rPr>
          <w:b/>
          <w:bCs/>
        </w:rPr>
        <w:t>BOARD OF SELECTMEN</w:t>
      </w:r>
    </w:p>
    <w:p w14:paraId="7468F711" w14:textId="2578D888" w:rsidR="00221FA7" w:rsidRPr="008242DC" w:rsidRDefault="00221FA7">
      <w:pPr>
        <w:jc w:val="center"/>
        <w:rPr>
          <w:b/>
          <w:bCs/>
        </w:rPr>
      </w:pPr>
      <w:r w:rsidRPr="008242DC">
        <w:rPr>
          <w:b/>
          <w:bCs/>
        </w:rPr>
        <w:t xml:space="preserve">TOWN OF </w:t>
      </w:r>
      <w:r w:rsidR="00FE354D">
        <w:rPr>
          <w:b/>
          <w:bCs/>
        </w:rPr>
        <w:t>NAHANT</w:t>
      </w:r>
      <w:r w:rsidRPr="008242DC">
        <w:rPr>
          <w:b/>
          <w:bCs/>
        </w:rPr>
        <w:t>,</w:t>
      </w:r>
    </w:p>
    <w:p w14:paraId="79DB4FFE" w14:textId="3C844350" w:rsidR="00221FA7" w:rsidRDefault="00221FA7">
      <w:pPr>
        <w:jc w:val="center"/>
        <w:rPr>
          <w:b/>
          <w:bCs/>
        </w:rPr>
      </w:pPr>
      <w:r w:rsidRPr="008242DC">
        <w:rPr>
          <w:b/>
          <w:bCs/>
        </w:rPr>
        <w:t>MASSACHUSETTS</w:t>
      </w:r>
    </w:p>
    <w:p w14:paraId="391731B9" w14:textId="49DB61FE" w:rsidR="006305E4" w:rsidRDefault="006305E4">
      <w:pPr>
        <w:jc w:val="center"/>
        <w:rPr>
          <w:b/>
          <w:bCs/>
        </w:rPr>
      </w:pPr>
    </w:p>
    <w:p w14:paraId="03E87A7B" w14:textId="77777777" w:rsidR="006305E4" w:rsidRDefault="006305E4">
      <w:pPr>
        <w:jc w:val="center"/>
        <w:rPr>
          <w:b/>
          <w:bCs/>
        </w:rPr>
        <w:sectPr w:rsidR="006305E4" w:rsidSect="00177CE4">
          <w:headerReference w:type="default" r:id="rId8"/>
          <w:footerReference w:type="even" r:id="rId9"/>
          <w:headerReference w:type="first" r:id="rId10"/>
          <w:pgSz w:w="12240" w:h="15840"/>
          <w:pgMar w:top="1440" w:right="1440" w:bottom="1440" w:left="1440" w:header="1080" w:footer="720" w:gutter="0"/>
          <w:pgNumType w:fmt="lowerRoman" w:start="1"/>
          <w:cols w:space="720"/>
          <w:docGrid w:linePitch="360"/>
        </w:sectPr>
      </w:pPr>
    </w:p>
    <w:p w14:paraId="004B3AAC" w14:textId="3A23A11C" w:rsidR="006305E4" w:rsidRPr="008242DC" w:rsidRDefault="006305E4">
      <w:pPr>
        <w:jc w:val="center"/>
        <w:rPr>
          <w:b/>
          <w:bCs/>
        </w:rPr>
      </w:pPr>
    </w:p>
    <w:p w14:paraId="16B88648" w14:textId="7F59E959" w:rsidR="00221FA7" w:rsidRDefault="00221FA7">
      <w:pPr>
        <w:jc w:val="center"/>
        <w:rPr>
          <w:b/>
          <w:bCs/>
        </w:rPr>
      </w:pPr>
      <w:r w:rsidRPr="008242DC">
        <w:rPr>
          <w:b/>
          <w:bCs/>
        </w:rPr>
        <w:t>TABLE OF CONTENTS</w:t>
      </w:r>
    </w:p>
    <w:p w14:paraId="4004238A" w14:textId="77777777" w:rsidR="001B4482" w:rsidRPr="008242DC" w:rsidRDefault="001B4482">
      <w:pPr>
        <w:jc w:val="center"/>
        <w:rPr>
          <w:b/>
          <w:bCs/>
        </w:rPr>
      </w:pPr>
    </w:p>
    <w:p w14:paraId="79D4457D" w14:textId="77777777" w:rsidR="00221FA7" w:rsidRPr="00805158" w:rsidRDefault="00221FA7">
      <w:pPr>
        <w:rPr>
          <w:b/>
          <w:bCs/>
        </w:rPr>
      </w:pPr>
      <w:r w:rsidRPr="00805158">
        <w:rPr>
          <w:b/>
          <w:bCs/>
        </w:rPr>
        <w:t>ARTICLE</w:t>
      </w:r>
      <w:r w:rsidRPr="00805158">
        <w:rPr>
          <w:b/>
          <w:bCs/>
        </w:rPr>
        <w:tab/>
      </w:r>
      <w:r w:rsidRPr="00805158">
        <w:rPr>
          <w:b/>
          <w:bCs/>
        </w:rPr>
        <w:tab/>
      </w:r>
      <w:r w:rsidRPr="00805158">
        <w:rPr>
          <w:b/>
          <w:bCs/>
        </w:rPr>
        <w:tab/>
      </w:r>
      <w:r w:rsidRPr="00805158">
        <w:rPr>
          <w:b/>
          <w:bCs/>
        </w:rPr>
        <w:tab/>
      </w:r>
      <w:r w:rsidRPr="00805158">
        <w:rPr>
          <w:b/>
          <w:bCs/>
        </w:rPr>
        <w:tab/>
      </w:r>
      <w:r w:rsidRPr="00805158">
        <w:rPr>
          <w:b/>
          <w:bCs/>
        </w:rPr>
        <w:tab/>
      </w:r>
      <w:r w:rsidRPr="00805158">
        <w:rPr>
          <w:b/>
          <w:bCs/>
        </w:rPr>
        <w:tab/>
      </w:r>
      <w:r w:rsidRPr="00805158">
        <w:rPr>
          <w:b/>
          <w:bCs/>
        </w:rPr>
        <w:tab/>
      </w:r>
      <w:r w:rsidRPr="00805158">
        <w:rPr>
          <w:b/>
          <w:bCs/>
        </w:rPr>
        <w:tab/>
      </w:r>
      <w:r w:rsidRPr="00805158">
        <w:rPr>
          <w:b/>
          <w:bCs/>
        </w:rPr>
        <w:tab/>
      </w:r>
      <w:r w:rsidRPr="00805158">
        <w:rPr>
          <w:b/>
          <w:bCs/>
        </w:rPr>
        <w:tab/>
        <w:t>PAGE</w:t>
      </w:r>
    </w:p>
    <w:p w14:paraId="5F7ABCE0" w14:textId="77777777" w:rsidR="00221FA7" w:rsidRPr="008242DC" w:rsidRDefault="00221FA7" w:rsidP="006305E4"/>
    <w:p w14:paraId="02ACCFF2" w14:textId="792E9770" w:rsidR="006011AC" w:rsidRPr="00177CE4" w:rsidRDefault="006011AC" w:rsidP="00CA5518">
      <w:pPr>
        <w:pStyle w:val="TOC1"/>
      </w:pPr>
      <w:bookmarkStart w:id="0" w:name="mpTableOfContents"/>
      <w:r w:rsidRPr="00786B47">
        <w:t>1.</w:t>
      </w:r>
      <w:r w:rsidRPr="00786B47">
        <w:tab/>
        <w:t>DEFINITIONS</w:t>
      </w:r>
      <w:r w:rsidR="003C7EAC">
        <w:tab/>
      </w:r>
      <w:r w:rsidR="003C7EAC">
        <w:tab/>
      </w:r>
      <w:r w:rsidR="003C7EAC">
        <w:tab/>
      </w:r>
      <w:r w:rsidR="003C7EAC">
        <w:tab/>
      </w:r>
      <w:r w:rsidR="003C7EAC">
        <w:tab/>
      </w:r>
      <w:r w:rsidR="003C7EAC">
        <w:tab/>
      </w:r>
      <w:r w:rsidR="003C7EAC">
        <w:tab/>
      </w:r>
      <w:r w:rsidR="00A617FA">
        <w:tab/>
      </w:r>
      <w:r w:rsidR="009F6569">
        <w:t>2</w:t>
      </w:r>
    </w:p>
    <w:p w14:paraId="3AB21FFA" w14:textId="7DEECF07" w:rsidR="006011AC" w:rsidRPr="00177CE4" w:rsidRDefault="006011AC" w:rsidP="00CA5518">
      <w:pPr>
        <w:pStyle w:val="TOC1"/>
      </w:pPr>
      <w:r w:rsidRPr="00786B47">
        <w:t>2.</w:t>
      </w:r>
      <w:r w:rsidRPr="00786B47">
        <w:tab/>
        <w:t>GRANT OF AUTHORITY; LIMITS AND RESERVATIONS</w:t>
      </w:r>
      <w:r w:rsidRPr="00786B47">
        <w:tab/>
      </w:r>
      <w:r w:rsidR="002B60DF">
        <w:t>7</w:t>
      </w:r>
    </w:p>
    <w:p w14:paraId="5E8181FA" w14:textId="73D837A6" w:rsidR="006011AC" w:rsidRPr="00177CE4" w:rsidRDefault="006011AC" w:rsidP="00CA5518">
      <w:pPr>
        <w:pStyle w:val="TOC1"/>
      </w:pPr>
      <w:r w:rsidRPr="00786B47">
        <w:t>3.</w:t>
      </w:r>
      <w:r w:rsidRPr="00786B47">
        <w:tab/>
        <w:t>PROVISION OF CABLE SERVICE</w:t>
      </w:r>
      <w:r w:rsidRPr="00786B47">
        <w:tab/>
      </w:r>
      <w:r w:rsidR="003C7EAC">
        <w:tab/>
      </w:r>
      <w:r w:rsidR="003C7EAC">
        <w:tab/>
      </w:r>
      <w:r w:rsidR="003C7EAC">
        <w:tab/>
      </w:r>
      <w:r w:rsidR="003C7EAC">
        <w:tab/>
        <w:t>9</w:t>
      </w:r>
    </w:p>
    <w:p w14:paraId="7C8A63A9" w14:textId="5EA7D2A5" w:rsidR="009F6569" w:rsidRDefault="006011AC" w:rsidP="00CA5518">
      <w:pPr>
        <w:pStyle w:val="TOC1"/>
      </w:pPr>
      <w:r w:rsidRPr="00786B47">
        <w:t>4.</w:t>
      </w:r>
      <w:r w:rsidRPr="00786B47">
        <w:tab/>
        <w:t xml:space="preserve">SYSTEM </w:t>
      </w:r>
      <w:r w:rsidR="00D338B2">
        <w:t>OPERATION</w:t>
      </w:r>
      <w:r w:rsidR="00D338B2">
        <w:tab/>
      </w:r>
      <w:r w:rsidR="003C7EAC">
        <w:tab/>
      </w:r>
      <w:r w:rsidR="003C7EAC">
        <w:tab/>
      </w:r>
      <w:r w:rsidR="003C7EAC">
        <w:tab/>
      </w:r>
      <w:r w:rsidR="003C7EAC">
        <w:tab/>
      </w:r>
      <w:r w:rsidR="003C7EAC">
        <w:tab/>
      </w:r>
      <w:r w:rsidR="00A617FA">
        <w:t xml:space="preserve">        </w:t>
      </w:r>
      <w:r w:rsidR="00380D3D">
        <w:t xml:space="preserve">   </w:t>
      </w:r>
      <w:r w:rsidR="00380D3D">
        <w:tab/>
      </w:r>
      <w:r w:rsidR="002B60DF">
        <w:t>1</w:t>
      </w:r>
      <w:r w:rsidR="003C7EAC">
        <w:t>1</w:t>
      </w:r>
    </w:p>
    <w:p w14:paraId="29644198" w14:textId="5112F0AC" w:rsidR="006011AC" w:rsidRPr="00177CE4" w:rsidRDefault="00D338B2" w:rsidP="00CA5518">
      <w:pPr>
        <w:pStyle w:val="TOC1"/>
      </w:pPr>
      <w:r>
        <w:t>5.</w:t>
      </w:r>
      <w:r>
        <w:tab/>
        <w:t xml:space="preserve">SYSTEM </w:t>
      </w:r>
      <w:r w:rsidR="006011AC" w:rsidRPr="00786B47">
        <w:t>FACILITIES</w:t>
      </w:r>
      <w:r w:rsidR="006011AC" w:rsidRPr="00786B47">
        <w:tab/>
      </w:r>
      <w:r w:rsidR="003C7EAC">
        <w:tab/>
      </w:r>
      <w:r w:rsidR="003C7EAC">
        <w:tab/>
      </w:r>
      <w:r w:rsidR="003C7EAC">
        <w:tab/>
      </w:r>
      <w:r w:rsidR="003C7EAC">
        <w:tab/>
      </w:r>
      <w:r w:rsidR="003C7EAC">
        <w:tab/>
      </w:r>
      <w:r w:rsidR="00380D3D">
        <w:t xml:space="preserve">          </w:t>
      </w:r>
      <w:r w:rsidR="00380D3D">
        <w:tab/>
      </w:r>
      <w:r w:rsidR="006011AC" w:rsidRPr="00786B47">
        <w:t>1</w:t>
      </w:r>
      <w:r w:rsidR="003C7EAC">
        <w:t>1</w:t>
      </w:r>
    </w:p>
    <w:p w14:paraId="06351BAB" w14:textId="12EAC7BF" w:rsidR="006011AC" w:rsidRPr="00177CE4" w:rsidRDefault="009F6569" w:rsidP="00CA5518">
      <w:pPr>
        <w:pStyle w:val="TOC1"/>
      </w:pPr>
      <w:r>
        <w:t>6</w:t>
      </w:r>
      <w:r w:rsidR="006011AC" w:rsidRPr="00786B47">
        <w:t>.</w:t>
      </w:r>
      <w:r w:rsidR="006011AC" w:rsidRPr="00786B47">
        <w:tab/>
        <w:t>PEG SERVICES AND SUPPORT</w:t>
      </w:r>
      <w:r w:rsidR="006011AC" w:rsidRPr="00786B47">
        <w:tab/>
      </w:r>
      <w:r w:rsidR="003C7EAC">
        <w:tab/>
      </w:r>
      <w:r w:rsidR="003C7EAC">
        <w:tab/>
      </w:r>
      <w:r w:rsidR="003C7EAC">
        <w:tab/>
      </w:r>
      <w:r w:rsidR="00380D3D">
        <w:tab/>
      </w:r>
      <w:r w:rsidR="006011AC" w:rsidRPr="00786B47">
        <w:t>1</w:t>
      </w:r>
      <w:r w:rsidR="00CD53BD">
        <w:t>1</w:t>
      </w:r>
    </w:p>
    <w:p w14:paraId="3E73327B" w14:textId="53FD9D7D" w:rsidR="006011AC" w:rsidRPr="00177CE4" w:rsidRDefault="009F6569" w:rsidP="00CA5518">
      <w:pPr>
        <w:pStyle w:val="TOC1"/>
      </w:pPr>
      <w:r>
        <w:t>7</w:t>
      </w:r>
      <w:r w:rsidR="006011AC" w:rsidRPr="00786B47">
        <w:t>.</w:t>
      </w:r>
      <w:r w:rsidR="006011AC" w:rsidRPr="00786B47">
        <w:tab/>
        <w:t>LICENSE FEES</w:t>
      </w:r>
      <w:r w:rsidR="006011AC" w:rsidRPr="00786B47">
        <w:tab/>
      </w:r>
      <w:r w:rsidR="003C7EAC">
        <w:tab/>
      </w:r>
      <w:r w:rsidR="003C7EAC">
        <w:tab/>
      </w:r>
      <w:r w:rsidR="003C7EAC">
        <w:tab/>
      </w:r>
      <w:r w:rsidR="003C7EAC">
        <w:tab/>
      </w:r>
      <w:r w:rsidR="003C7EAC">
        <w:tab/>
      </w:r>
      <w:r w:rsidR="003C7EAC">
        <w:tab/>
      </w:r>
      <w:r w:rsidR="00380D3D">
        <w:tab/>
      </w:r>
      <w:r w:rsidR="006011AC" w:rsidRPr="00786B47">
        <w:t>1</w:t>
      </w:r>
      <w:r w:rsidR="003C7EAC">
        <w:t>5</w:t>
      </w:r>
    </w:p>
    <w:p w14:paraId="64647DD6" w14:textId="2F0A5F24" w:rsidR="006011AC" w:rsidRPr="00177CE4" w:rsidRDefault="00D338B2" w:rsidP="00CA5518">
      <w:pPr>
        <w:pStyle w:val="TOC1"/>
      </w:pPr>
      <w:r>
        <w:t>8</w:t>
      </w:r>
      <w:r w:rsidR="006011AC" w:rsidRPr="00786B47">
        <w:t>.</w:t>
      </w:r>
      <w:r w:rsidR="00CA5518">
        <w:tab/>
      </w:r>
      <w:r w:rsidR="006011AC" w:rsidRPr="00786B47">
        <w:t>CUSTOMER SERVICE</w:t>
      </w:r>
      <w:r w:rsidR="006011AC" w:rsidRPr="00786B47">
        <w:tab/>
      </w:r>
      <w:r w:rsidR="003C7EAC">
        <w:tab/>
      </w:r>
      <w:r w:rsidR="003C7EAC">
        <w:tab/>
      </w:r>
      <w:r w:rsidR="003C7EAC">
        <w:tab/>
      </w:r>
      <w:r w:rsidR="003C7EAC">
        <w:tab/>
      </w:r>
      <w:r w:rsidR="003C7EAC">
        <w:tab/>
      </w:r>
      <w:r w:rsidR="00380D3D">
        <w:tab/>
      </w:r>
      <w:r>
        <w:t>1</w:t>
      </w:r>
      <w:r w:rsidR="003C7EAC">
        <w:t>5</w:t>
      </w:r>
    </w:p>
    <w:p w14:paraId="7E3C5CD2" w14:textId="770496F0" w:rsidR="006011AC" w:rsidRPr="00177CE4" w:rsidRDefault="00D338B2" w:rsidP="00CA5518">
      <w:pPr>
        <w:pStyle w:val="TOC1"/>
      </w:pPr>
      <w:r>
        <w:t>9</w:t>
      </w:r>
      <w:r w:rsidR="006011AC" w:rsidRPr="00786B47">
        <w:t>.</w:t>
      </w:r>
      <w:r w:rsidR="006011AC" w:rsidRPr="00786B47">
        <w:tab/>
        <w:t>REPORTS AND RECORDS</w:t>
      </w:r>
      <w:r w:rsidR="006011AC" w:rsidRPr="00786B47">
        <w:tab/>
      </w:r>
      <w:r w:rsidR="003C7EAC">
        <w:tab/>
      </w:r>
      <w:r w:rsidR="003C7EAC">
        <w:tab/>
      </w:r>
      <w:r w:rsidR="003C7EAC">
        <w:tab/>
      </w:r>
      <w:r w:rsidR="003C7EAC">
        <w:tab/>
      </w:r>
      <w:r w:rsidR="00380D3D">
        <w:tab/>
      </w:r>
      <w:r>
        <w:t>1</w:t>
      </w:r>
      <w:r w:rsidR="003C7EAC">
        <w:t>5</w:t>
      </w:r>
    </w:p>
    <w:p w14:paraId="6CC1DB93" w14:textId="061F67E8" w:rsidR="006011AC" w:rsidRPr="00177CE4" w:rsidRDefault="009F6569" w:rsidP="00CA5518">
      <w:pPr>
        <w:pStyle w:val="TOC1"/>
      </w:pPr>
      <w:r>
        <w:t>10</w:t>
      </w:r>
      <w:r w:rsidR="006011AC" w:rsidRPr="00786B47">
        <w:t>.</w:t>
      </w:r>
      <w:r w:rsidR="006011AC" w:rsidRPr="00786B47">
        <w:tab/>
        <w:t>INSURANCE AND INDEMNIFICATION</w:t>
      </w:r>
      <w:r w:rsidR="006011AC" w:rsidRPr="00786B47">
        <w:tab/>
      </w:r>
      <w:r w:rsidR="003C7EAC">
        <w:tab/>
      </w:r>
      <w:r w:rsidR="003C7EAC">
        <w:tab/>
      </w:r>
      <w:r w:rsidR="00380D3D">
        <w:tab/>
      </w:r>
      <w:r w:rsidR="00D338B2">
        <w:t>1</w:t>
      </w:r>
      <w:r w:rsidR="003C7EAC">
        <w:t>6</w:t>
      </w:r>
    </w:p>
    <w:p w14:paraId="641176D5" w14:textId="7DE1E65A" w:rsidR="006011AC" w:rsidRPr="00177CE4" w:rsidRDefault="009F6569" w:rsidP="00CA5518">
      <w:pPr>
        <w:pStyle w:val="TOC1"/>
      </w:pPr>
      <w:r>
        <w:t>11</w:t>
      </w:r>
      <w:r w:rsidR="006011AC" w:rsidRPr="00786B47">
        <w:t>.</w:t>
      </w:r>
      <w:r w:rsidR="006011AC" w:rsidRPr="00786B47">
        <w:tab/>
        <w:t>TRANSFER OF LICENSE</w:t>
      </w:r>
      <w:r w:rsidR="006011AC" w:rsidRPr="00786B47">
        <w:tab/>
      </w:r>
      <w:r w:rsidR="003C7EAC">
        <w:tab/>
      </w:r>
      <w:r w:rsidR="003C7EAC">
        <w:tab/>
      </w:r>
      <w:r w:rsidR="003C7EAC">
        <w:tab/>
      </w:r>
      <w:r w:rsidR="003C7EAC">
        <w:tab/>
      </w:r>
      <w:r w:rsidR="00380D3D">
        <w:tab/>
      </w:r>
      <w:r w:rsidR="00D338B2">
        <w:t>1</w:t>
      </w:r>
      <w:r w:rsidR="003C7EAC">
        <w:t>8</w:t>
      </w:r>
    </w:p>
    <w:p w14:paraId="0D08C0E5" w14:textId="5E4EF7F0" w:rsidR="006011AC" w:rsidRPr="00177CE4" w:rsidRDefault="00D338B2" w:rsidP="00CA5518">
      <w:pPr>
        <w:pStyle w:val="TOC1"/>
      </w:pPr>
      <w:r>
        <w:t>12</w:t>
      </w:r>
      <w:r w:rsidR="006011AC" w:rsidRPr="00786B47">
        <w:t>.</w:t>
      </w:r>
      <w:r w:rsidR="006011AC" w:rsidRPr="00786B47">
        <w:tab/>
        <w:t>RENEWAL OF LICENSE</w:t>
      </w:r>
      <w:r w:rsidR="006011AC" w:rsidRPr="00786B47">
        <w:tab/>
      </w:r>
      <w:r w:rsidR="003C7EAC">
        <w:tab/>
      </w:r>
      <w:r w:rsidR="003C7EAC">
        <w:tab/>
      </w:r>
      <w:r w:rsidR="003C7EAC">
        <w:tab/>
      </w:r>
      <w:r w:rsidR="003C7EAC">
        <w:tab/>
      </w:r>
      <w:r w:rsidR="00380D3D">
        <w:tab/>
      </w:r>
      <w:r>
        <w:t>1</w:t>
      </w:r>
      <w:r w:rsidR="003C7EAC">
        <w:t>8</w:t>
      </w:r>
    </w:p>
    <w:p w14:paraId="23DCB9CE" w14:textId="168AAC19" w:rsidR="006011AC" w:rsidRPr="00177CE4" w:rsidRDefault="009F6569" w:rsidP="00CA5518">
      <w:pPr>
        <w:pStyle w:val="TOC1"/>
      </w:pPr>
      <w:r>
        <w:t>13</w:t>
      </w:r>
      <w:r w:rsidR="006011AC" w:rsidRPr="00786B47">
        <w:t>.</w:t>
      </w:r>
      <w:r w:rsidR="006011AC" w:rsidRPr="00786B47">
        <w:tab/>
        <w:t>ENFORCEMENT AND TERMINATION OF LICENSE</w:t>
      </w:r>
      <w:r w:rsidR="006011AC" w:rsidRPr="00786B47">
        <w:tab/>
      </w:r>
      <w:r w:rsidR="00380D3D">
        <w:tab/>
      </w:r>
      <w:r w:rsidR="006011AC" w:rsidRPr="00786B47">
        <w:t>1</w:t>
      </w:r>
      <w:r w:rsidR="003C7EAC">
        <w:t>9</w:t>
      </w:r>
    </w:p>
    <w:p w14:paraId="65D0D88B" w14:textId="60F902DD" w:rsidR="006011AC" w:rsidRPr="00177CE4" w:rsidRDefault="00D338B2" w:rsidP="00CA5518">
      <w:pPr>
        <w:pStyle w:val="TOC1"/>
      </w:pPr>
      <w:r>
        <w:t>14</w:t>
      </w:r>
      <w:r w:rsidR="006011AC" w:rsidRPr="00786B47">
        <w:t>.</w:t>
      </w:r>
      <w:r w:rsidR="006011AC" w:rsidRPr="00786B47">
        <w:tab/>
        <w:t>MISCELLANEOUS PROVISIONS</w:t>
      </w:r>
      <w:r w:rsidR="006011AC" w:rsidRPr="00786B47">
        <w:tab/>
      </w:r>
      <w:r w:rsidR="003C7EAC">
        <w:tab/>
      </w:r>
      <w:r w:rsidR="003C7EAC">
        <w:tab/>
      </w:r>
      <w:r w:rsidR="003C7EAC">
        <w:tab/>
      </w:r>
      <w:r w:rsidR="00380D3D">
        <w:tab/>
      </w:r>
      <w:r w:rsidR="00CD53BD">
        <w:t>2</w:t>
      </w:r>
      <w:r w:rsidR="003C7EAC">
        <w:t>1</w:t>
      </w:r>
    </w:p>
    <w:bookmarkEnd w:id="0"/>
    <w:p w14:paraId="4ED49FD5" w14:textId="77777777" w:rsidR="00177CE4" w:rsidRDefault="00221FA7">
      <w:pPr>
        <w:rPr>
          <w:b/>
          <w:bCs/>
        </w:rPr>
      </w:pPr>
      <w:r w:rsidRPr="008242DC">
        <w:rPr>
          <w:b/>
          <w:bCs/>
        </w:rPr>
        <w:br/>
      </w:r>
    </w:p>
    <w:p w14:paraId="2096EAC0" w14:textId="3ECF2D7F" w:rsidR="00177CE4" w:rsidRDefault="00177CE4" w:rsidP="004846A1">
      <w:pPr>
        <w:jc w:val="center"/>
        <w:rPr>
          <w:b/>
          <w:bCs/>
        </w:rPr>
      </w:pPr>
      <w:r w:rsidRPr="00336D2A">
        <w:rPr>
          <w:b/>
          <w:bCs/>
          <w:highlight w:val="yellow"/>
        </w:rPr>
        <w:t>NOTE:  TOC TO BE UPDATED WITH FINAL EXECUTION COPY</w:t>
      </w:r>
    </w:p>
    <w:p w14:paraId="68C3E904" w14:textId="77777777" w:rsidR="00177CE4" w:rsidRDefault="00177CE4">
      <w:pPr>
        <w:rPr>
          <w:b/>
          <w:bCs/>
        </w:rPr>
      </w:pPr>
    </w:p>
    <w:p w14:paraId="18103BFE" w14:textId="4E049362" w:rsidR="00221FA7" w:rsidRPr="008242DC" w:rsidRDefault="00221FA7">
      <w:pPr>
        <w:rPr>
          <w:b/>
          <w:bCs/>
        </w:rPr>
      </w:pPr>
      <w:r w:rsidRPr="008242DC">
        <w:rPr>
          <w:b/>
          <w:bCs/>
        </w:rPr>
        <w:t>EXHIBITS</w:t>
      </w:r>
    </w:p>
    <w:p w14:paraId="41DA3D8A" w14:textId="7F597EA4" w:rsidR="00221FA7" w:rsidRPr="00ED4956" w:rsidRDefault="00221FA7" w:rsidP="00177CE4">
      <w:pPr>
        <w:spacing w:before="240"/>
        <w:ind w:left="2160" w:hanging="1440"/>
        <w:rPr>
          <w:b/>
        </w:rPr>
      </w:pPr>
      <w:r w:rsidRPr="00ED4956">
        <w:rPr>
          <w:b/>
        </w:rPr>
        <w:t xml:space="preserve">EXHIBIT </w:t>
      </w:r>
      <w:r w:rsidR="00261140" w:rsidRPr="00ED4956">
        <w:rPr>
          <w:b/>
        </w:rPr>
        <w:t>A</w:t>
      </w:r>
      <w:r w:rsidR="005A5486" w:rsidRPr="00ED4956">
        <w:rPr>
          <w:b/>
        </w:rPr>
        <w:t xml:space="preserve"> – </w:t>
      </w:r>
      <w:r w:rsidRPr="00ED4956">
        <w:rPr>
          <w:b/>
        </w:rPr>
        <w:t>MUNICIPAL BUILDINGS TO BE PROVIDED CABLE SERVICE</w:t>
      </w:r>
      <w:r w:rsidR="00261140" w:rsidRPr="00ED4956">
        <w:rPr>
          <w:b/>
        </w:rPr>
        <w:t xml:space="preserve"> </w:t>
      </w:r>
      <w:r w:rsidR="00157C5C" w:rsidRPr="00ED4956">
        <w:rPr>
          <w:b/>
        </w:rPr>
        <w:t>(SUBJECT</w:t>
      </w:r>
      <w:r w:rsidR="00261140" w:rsidRPr="00ED4956">
        <w:rPr>
          <w:b/>
        </w:rPr>
        <w:t xml:space="preserve"> TO SECTON 3.3</w:t>
      </w:r>
      <w:r w:rsidR="00157C5C" w:rsidRPr="00ED4956">
        <w:rPr>
          <w:b/>
        </w:rPr>
        <w:t>)</w:t>
      </w:r>
    </w:p>
    <w:p w14:paraId="6C77AECC" w14:textId="77777777" w:rsidR="005A5486" w:rsidRPr="00ED4956" w:rsidRDefault="005A5486" w:rsidP="005A5486">
      <w:pPr>
        <w:ind w:left="720"/>
        <w:rPr>
          <w:b/>
        </w:rPr>
      </w:pPr>
    </w:p>
    <w:p w14:paraId="4679B5E1" w14:textId="6E263AB5" w:rsidR="00261140" w:rsidRPr="00ED4956" w:rsidRDefault="00221FA7">
      <w:pPr>
        <w:rPr>
          <w:b/>
        </w:rPr>
      </w:pPr>
      <w:r w:rsidRPr="00ED4956">
        <w:rPr>
          <w:b/>
        </w:rPr>
        <w:tab/>
        <w:t xml:space="preserve">EXHIBIT </w:t>
      </w:r>
      <w:r w:rsidR="00157C5C" w:rsidRPr="00ED4956">
        <w:rPr>
          <w:b/>
        </w:rPr>
        <w:t>B</w:t>
      </w:r>
      <w:r w:rsidR="005A5486" w:rsidRPr="00ED4956">
        <w:rPr>
          <w:b/>
        </w:rPr>
        <w:t xml:space="preserve"> </w:t>
      </w:r>
      <w:r w:rsidR="00261140" w:rsidRPr="00ED4956">
        <w:rPr>
          <w:b/>
        </w:rPr>
        <w:t>–</w:t>
      </w:r>
      <w:r w:rsidRPr="00ED4956">
        <w:rPr>
          <w:b/>
        </w:rPr>
        <w:t xml:space="preserve"> </w:t>
      </w:r>
      <w:r w:rsidR="00261140" w:rsidRPr="00ED4956">
        <w:rPr>
          <w:b/>
        </w:rPr>
        <w:t xml:space="preserve">FORM OF </w:t>
      </w:r>
      <w:r w:rsidRPr="00ED4956">
        <w:rPr>
          <w:b/>
        </w:rPr>
        <w:t>PERFORMANCE BOND</w:t>
      </w:r>
    </w:p>
    <w:p w14:paraId="464356A0" w14:textId="77777777" w:rsidR="00221FA7" w:rsidRPr="00ED4956" w:rsidRDefault="00221FA7">
      <w:pPr>
        <w:spacing w:before="240"/>
        <w:rPr>
          <w:b/>
        </w:rPr>
      </w:pPr>
    </w:p>
    <w:p w14:paraId="205F0275" w14:textId="77777777" w:rsidR="00221FA7" w:rsidRPr="00336D2A" w:rsidRDefault="00221FA7" w:rsidP="00336D2A"/>
    <w:p w14:paraId="77EDFD2B" w14:textId="77777777" w:rsidR="00221FA7" w:rsidRDefault="00221FA7"/>
    <w:p w14:paraId="00166372" w14:textId="77777777" w:rsidR="00C40426" w:rsidRPr="008242DC" w:rsidRDefault="00C40426">
      <w:pPr>
        <w:sectPr w:rsidR="00C40426" w:rsidRPr="008242DC" w:rsidSect="00177CE4">
          <w:pgSz w:w="12240" w:h="15840"/>
          <w:pgMar w:top="1440" w:right="1440" w:bottom="1440" w:left="1440" w:header="1080" w:footer="720" w:gutter="0"/>
          <w:pgNumType w:fmt="lowerRoman" w:start="1"/>
          <w:cols w:space="720"/>
          <w:docGrid w:linePitch="360"/>
        </w:sectPr>
      </w:pPr>
    </w:p>
    <w:p w14:paraId="75F1B399" w14:textId="0A2A0DD2" w:rsidR="00221FA7" w:rsidRPr="008242DC" w:rsidRDefault="00221FA7" w:rsidP="008242DC">
      <w:pPr>
        <w:pStyle w:val="BodyTextFirstIndent"/>
      </w:pPr>
      <w:r w:rsidRPr="008242DC">
        <w:lastRenderedPageBreak/>
        <w:t xml:space="preserve">THIS </w:t>
      </w:r>
      <w:r w:rsidR="006A4F88" w:rsidRPr="008242DC">
        <w:t>RENEWAL</w:t>
      </w:r>
      <w:r w:rsidR="008D4D7C">
        <w:t xml:space="preserve"> </w:t>
      </w:r>
      <w:r w:rsidR="009F6569">
        <w:t>CABLE</w:t>
      </w:r>
      <w:r w:rsidR="006A4F88" w:rsidRPr="008242DC">
        <w:t xml:space="preserve"> </w:t>
      </w:r>
      <w:r w:rsidRPr="008242DC">
        <w:t xml:space="preserve">LICENSE AGREEMENT (this “License” or “Agreement”) is entered into by and between the Board of Selectmen of the </w:t>
      </w:r>
      <w:r w:rsidRPr="008242DC">
        <w:rPr>
          <w:bCs/>
        </w:rPr>
        <w:t xml:space="preserve">Town of </w:t>
      </w:r>
      <w:r w:rsidR="00FE354D">
        <w:rPr>
          <w:bCs/>
        </w:rPr>
        <w:t>Nahant</w:t>
      </w:r>
      <w:r w:rsidRPr="008242DC">
        <w:t>, as Issuing Authority for the grant of the cable television license pursuant to the Massachusetts Cable Law, and Verizon New England Inc., a corporation duly organized under the applicable laws of the State of New York (the “Licensee”).</w:t>
      </w:r>
    </w:p>
    <w:p w14:paraId="5483F4B6" w14:textId="77777777" w:rsidR="00221FA7" w:rsidRPr="00CD5F3E" w:rsidRDefault="00221FA7" w:rsidP="008242DC">
      <w:pPr>
        <w:pStyle w:val="BodyTextFirstIndent"/>
      </w:pPr>
      <w:r w:rsidRPr="00CD5F3E">
        <w:t>WHEREAS, the Issuing Authority is a “franchising authority” in accordance with Title VI (as hereinafter defined) (see 47 U.S.C. § 522(10)) and is authorized to grant one or more nonexclusive cable licenses pursuant to the Massachusetts Cable Law;</w:t>
      </w:r>
    </w:p>
    <w:p w14:paraId="654FC29B" w14:textId="233BB9D4" w:rsidR="00261140" w:rsidRPr="00CD5F3E" w:rsidRDefault="00261140" w:rsidP="008242DC">
      <w:pPr>
        <w:pStyle w:val="BodyTextFirstIndent"/>
      </w:pPr>
      <w:r w:rsidRPr="00CD5F3E">
        <w:t xml:space="preserve">WHEREAS, the Issuing Authority granted to Licensee effective as of </w:t>
      </w:r>
      <w:r w:rsidR="00CD5F3E">
        <w:t>December 7, 2017</w:t>
      </w:r>
      <w:r w:rsidRPr="00CD5F3E">
        <w:t xml:space="preserve">, a nonexclusive </w:t>
      </w:r>
      <w:r w:rsidR="00CD5F3E">
        <w:t xml:space="preserve">Cable Television Renewal </w:t>
      </w:r>
      <w:r w:rsidRPr="00CD5F3E">
        <w:t xml:space="preserve">License to install, maintain, extend, and operate a Cable System in the </w:t>
      </w:r>
      <w:r w:rsidRPr="00CD5F3E">
        <w:rPr>
          <w:bCs/>
        </w:rPr>
        <w:t>Town</w:t>
      </w:r>
      <w:r w:rsidRPr="00CD5F3E">
        <w:t xml:space="preserve"> for a term of </w:t>
      </w:r>
      <w:r w:rsidR="00CD5F3E">
        <w:t>five</w:t>
      </w:r>
      <w:r w:rsidR="000E3D55" w:rsidRPr="00CD5F3E">
        <w:t xml:space="preserve"> (</w:t>
      </w:r>
      <w:r w:rsidR="00CD5F3E">
        <w:t>5</w:t>
      </w:r>
      <w:r w:rsidRPr="00CD5F3E">
        <w:t>) years (the “</w:t>
      </w:r>
      <w:r w:rsidR="00CD5F3E">
        <w:t xml:space="preserve">2017 Renewal </w:t>
      </w:r>
      <w:r w:rsidRPr="00CD5F3E">
        <w:t xml:space="preserve">License”); </w:t>
      </w:r>
    </w:p>
    <w:p w14:paraId="3FE9A201" w14:textId="2DD3DE21" w:rsidR="00221FA7" w:rsidRPr="00CD5F3E" w:rsidRDefault="00221FA7" w:rsidP="008242DC">
      <w:pPr>
        <w:pStyle w:val="BodyTextFirstIndent"/>
      </w:pPr>
      <w:r w:rsidRPr="00CD5F3E">
        <w:t xml:space="preserve">WHEREAS, </w:t>
      </w:r>
      <w:r w:rsidR="00261140" w:rsidRPr="00CD5F3E">
        <w:t xml:space="preserve">the Licensee has operated a Cable System in accordance with the </w:t>
      </w:r>
      <w:r w:rsidR="00CD5F3E" w:rsidRPr="00CD5F3E">
        <w:t xml:space="preserve">2017 Renewal </w:t>
      </w:r>
      <w:r w:rsidR="00261140" w:rsidRPr="00CD5F3E">
        <w:t xml:space="preserve">License as of the effective date </w:t>
      </w:r>
      <w:r w:rsidR="00375AD0" w:rsidRPr="00CD5F3E">
        <w:t xml:space="preserve">on </w:t>
      </w:r>
      <w:r w:rsidRPr="00CD5F3E">
        <w:t>its existing Telecommunications Facilities</w:t>
      </w:r>
      <w:r w:rsidR="00375AD0" w:rsidRPr="00CD5F3E">
        <w:t xml:space="preserve"> consisting of </w:t>
      </w:r>
      <w:r w:rsidRPr="00CD5F3E">
        <w:t>a Fiber to the Premise</w:t>
      </w:r>
      <w:r w:rsidR="006A4F88" w:rsidRPr="00CD5F3E">
        <w:t>s</w:t>
      </w:r>
      <w:r w:rsidRPr="00CD5F3E">
        <w:t xml:space="preserve"> Telecommunications Network (“FTTP Network”) in the </w:t>
      </w:r>
      <w:r w:rsidRPr="00CD5F3E">
        <w:rPr>
          <w:bCs/>
        </w:rPr>
        <w:t>Town</w:t>
      </w:r>
      <w:r w:rsidRPr="00CD5F3E">
        <w:t xml:space="preserve"> which </w:t>
      </w:r>
      <w:r w:rsidR="00375AD0" w:rsidRPr="00CD5F3E">
        <w:t xml:space="preserve">also </w:t>
      </w:r>
      <w:r w:rsidRPr="00CD5F3E">
        <w:t xml:space="preserve">transmits Non-Cable Services pursuant to authority granted by M.G.L. c. 166 and Title II, which Non-Cable Services are not subject to the Massachusetts Cable Law or Title VI; </w:t>
      </w:r>
    </w:p>
    <w:p w14:paraId="00F8D736" w14:textId="01454C2F" w:rsidR="00375AD0" w:rsidRPr="00CD5F3E" w:rsidRDefault="00375AD0" w:rsidP="008242DC">
      <w:pPr>
        <w:pStyle w:val="BodyTextFirstIndent"/>
      </w:pPr>
      <w:r w:rsidRPr="00CD5F3E">
        <w:t xml:space="preserve">WHEREAS, pursuant to and in accordance with applicable federal and State law, the Issuing Authority undertook a process to determine whether it should renew the </w:t>
      </w:r>
      <w:r w:rsidR="00CD5F3E" w:rsidRPr="00CD5F3E">
        <w:t xml:space="preserve">2017 Renewal </w:t>
      </w:r>
      <w:r w:rsidRPr="00CD5F3E">
        <w:t>License and the terms for such a renewal;</w:t>
      </w:r>
    </w:p>
    <w:p w14:paraId="6564D3BC" w14:textId="5A88524E" w:rsidR="00D45C09" w:rsidRPr="00CD5F3E" w:rsidRDefault="00D45C09" w:rsidP="008242DC">
      <w:pPr>
        <w:pStyle w:val="BodyText"/>
        <w:jc w:val="both"/>
      </w:pPr>
      <w:r w:rsidRPr="00CD5F3E">
        <w:t xml:space="preserve">WHEREAS, the Issuing Authority has examined the past performance of Licensee and has determined that Licensee is and has been in material compliance with the </w:t>
      </w:r>
      <w:r w:rsidR="00CD5F3E" w:rsidRPr="00CD5F3E">
        <w:t xml:space="preserve">2017 Renewal </w:t>
      </w:r>
      <w:r w:rsidRPr="00CD5F3E">
        <w:t>License and applicable law;</w:t>
      </w:r>
    </w:p>
    <w:p w14:paraId="681BB813" w14:textId="3ACA731F" w:rsidR="00D45C09" w:rsidRPr="008242DC" w:rsidRDefault="00D45C09" w:rsidP="008242DC">
      <w:pPr>
        <w:pStyle w:val="BodyTextFirstIndent"/>
      </w:pPr>
      <w:r w:rsidRPr="00CD5F3E">
        <w:t xml:space="preserve">WHEREAS, pursuant to and in accordance with applicable federal and State law, the Licensee submitted to the Issuing Authority a proposal to renew the </w:t>
      </w:r>
      <w:r w:rsidR="00CD5F3E" w:rsidRPr="00CD5F3E">
        <w:t xml:space="preserve">2017 Renewal </w:t>
      </w:r>
      <w:r w:rsidRPr="00CD5F3E">
        <w:t xml:space="preserve">License to operate </w:t>
      </w:r>
      <w:r w:rsidR="006A4F88" w:rsidRPr="00CD5F3E">
        <w:t xml:space="preserve">and maintain </w:t>
      </w:r>
      <w:r w:rsidRPr="00CD5F3E">
        <w:t>a Cable System in the Town; and</w:t>
      </w:r>
    </w:p>
    <w:p w14:paraId="0A71A1F9" w14:textId="77777777" w:rsidR="00D45C09" w:rsidRPr="008242DC" w:rsidRDefault="00D45C09" w:rsidP="008242DC">
      <w:pPr>
        <w:pStyle w:val="BodyTextFirstIndent"/>
      </w:pPr>
      <w:r w:rsidRPr="008242DC">
        <w:t>WHEREAS, following good faith negotiations between the parties, the Issuing Authority and Licensee have agreed on the terms for a renewal License under which Licensee will continue to operate its Cable System in the Town.</w:t>
      </w:r>
    </w:p>
    <w:p w14:paraId="445F849B" w14:textId="77777777" w:rsidR="00221FA7" w:rsidRPr="008242DC" w:rsidRDefault="00221FA7" w:rsidP="008242DC">
      <w:pPr>
        <w:pStyle w:val="BodyTextFirstIndent"/>
      </w:pPr>
      <w:r w:rsidRPr="008242DC">
        <w:t xml:space="preserve">NOW, THEREFORE, in consideration of the Issuing Authority’s grant of a </w:t>
      </w:r>
      <w:r w:rsidR="00D45C09" w:rsidRPr="003920CE">
        <w:t>renewal</w:t>
      </w:r>
      <w:r w:rsidR="00D45C09" w:rsidRPr="008242DC">
        <w:t xml:space="preserve"> </w:t>
      </w:r>
      <w:r w:rsidRPr="008242DC">
        <w:t xml:space="preserve">License to Licensee, Licensee’s promise to </w:t>
      </w:r>
      <w:r w:rsidR="00D45C09" w:rsidRPr="008242DC">
        <w:t xml:space="preserve">continue providing </w:t>
      </w:r>
      <w:r w:rsidRPr="008242DC">
        <w:t xml:space="preserve">Cable Service to residents of the </w:t>
      </w:r>
      <w:r w:rsidRPr="008242DC">
        <w:rPr>
          <w:bCs/>
        </w:rPr>
        <w:t>Town</w:t>
      </w:r>
      <w:r w:rsidRPr="008242DC">
        <w:t xml:space="preserve"> pursuant to the terms and conditions set forth herein, and for other good and valuable consideration, the receipt and the adequacy of which are hereby acknowledged,</w:t>
      </w:r>
    </w:p>
    <w:p w14:paraId="1F6EFC29" w14:textId="551A409A" w:rsidR="006C6DC0" w:rsidRDefault="00221FA7" w:rsidP="008242DC">
      <w:pPr>
        <w:pStyle w:val="BodyTextFirstIndent"/>
      </w:pPr>
      <w:r w:rsidRPr="008242DC">
        <w:t>THE SIGNATORIES DO HEREBY AGREE AS FOLLOWS:</w:t>
      </w:r>
    </w:p>
    <w:p w14:paraId="6B2D2816" w14:textId="77777777" w:rsidR="006C6DC0" w:rsidRDefault="006C6DC0">
      <w:r>
        <w:br w:type="page"/>
      </w:r>
    </w:p>
    <w:p w14:paraId="7FCC802A" w14:textId="77777777" w:rsidR="00221FA7" w:rsidRPr="008242DC" w:rsidRDefault="00221FA7" w:rsidP="00106470">
      <w:pPr>
        <w:pStyle w:val="Legal3L1"/>
        <w:spacing w:before="0"/>
      </w:pPr>
      <w:bookmarkStart w:id="1" w:name="_Toc111385478"/>
      <w:bookmarkStart w:id="2" w:name="_Toc149377464"/>
      <w:r w:rsidRPr="008242DC">
        <w:lastRenderedPageBreak/>
        <w:t>DEFINITIONS</w:t>
      </w:r>
      <w:bookmarkEnd w:id="1"/>
      <w:bookmarkEnd w:id="2"/>
    </w:p>
    <w:p w14:paraId="635DD234" w14:textId="77777777" w:rsidR="00221FA7" w:rsidRPr="008242DC" w:rsidRDefault="00221FA7" w:rsidP="008242DC">
      <w:pPr>
        <w:pStyle w:val="BodyTextFirstIndent"/>
      </w:pPr>
      <w:r w:rsidRPr="008242DC">
        <w:t>Except as otherwise provided herein, the definitions and word usages set forth in the Communications Act are incorporated herein and shall apply in this Agreement.  In addition, the following definitions shall apply:</w:t>
      </w:r>
    </w:p>
    <w:p w14:paraId="2155F3FA" w14:textId="12EED757" w:rsidR="00221FA7" w:rsidRPr="008242DC" w:rsidRDefault="00221FA7" w:rsidP="00177CE4">
      <w:pPr>
        <w:pStyle w:val="Legal3L2"/>
      </w:pPr>
      <w:r w:rsidRPr="008242DC">
        <w:rPr>
          <w:i/>
        </w:rPr>
        <w:t>Access Channel</w:t>
      </w:r>
      <w:r w:rsidRPr="008242DC">
        <w:t xml:space="preserve">:  A video Channel, which Licensee shall make available to the Town without charge for non-commercial public, educational, or governmental use for the transmission of Video Programming as directed by the </w:t>
      </w:r>
      <w:r w:rsidR="009F6569">
        <w:t>Town</w:t>
      </w:r>
      <w:r w:rsidR="00177CE4">
        <w:t xml:space="preserve"> </w:t>
      </w:r>
      <w:r w:rsidRPr="008242DC">
        <w:t xml:space="preserve">or its </w:t>
      </w:r>
      <w:r w:rsidR="00BD0FA4" w:rsidRPr="008242DC">
        <w:t>PEG Access D</w:t>
      </w:r>
      <w:r w:rsidRPr="008242DC">
        <w:t>esignee.</w:t>
      </w:r>
    </w:p>
    <w:p w14:paraId="797D848D" w14:textId="77777777" w:rsidR="00221FA7" w:rsidRPr="008242DC" w:rsidRDefault="00221FA7">
      <w:pPr>
        <w:pStyle w:val="Legal3L2"/>
      </w:pPr>
      <w:r w:rsidRPr="008242DC">
        <w:rPr>
          <w:i/>
        </w:rPr>
        <w:t>Affiliate:</w:t>
      </w:r>
      <w:r w:rsidRPr="008242DC">
        <w:t xml:space="preserve">  Any Person who, directly or indirectly, owns or controls, is owned or controlled by, or is under common ownership or control with, the Licensee.</w:t>
      </w:r>
    </w:p>
    <w:p w14:paraId="5F53010B" w14:textId="77777777" w:rsidR="00221FA7" w:rsidRPr="008242DC" w:rsidRDefault="00221FA7">
      <w:pPr>
        <w:pStyle w:val="Legal3L2"/>
      </w:pPr>
      <w:r w:rsidRPr="008242DC">
        <w:rPr>
          <w:i/>
        </w:rPr>
        <w:t>Basic Service:</w:t>
      </w:r>
      <w:r w:rsidRPr="008242DC">
        <w:t xml:space="preserve">  Any service tier which includes the retransmission of local television broadcast signals as well as the PEG Channels required by this License. </w:t>
      </w:r>
    </w:p>
    <w:p w14:paraId="0E5BEB86" w14:textId="77777777" w:rsidR="00221FA7" w:rsidRPr="008242DC" w:rsidRDefault="00221FA7">
      <w:pPr>
        <w:pStyle w:val="Legal3L2"/>
      </w:pPr>
      <w:r w:rsidRPr="008242DC">
        <w:rPr>
          <w:i/>
        </w:rPr>
        <w:t>Cable Division:</w:t>
      </w:r>
      <w:r w:rsidRPr="008242DC">
        <w:t xml:space="preserve">  The Cable Television Division of the Massachusetts Department of Telecommunications and </w:t>
      </w:r>
      <w:r w:rsidR="00D45C09" w:rsidRPr="008242DC">
        <w:t>Cable</w:t>
      </w:r>
      <w:r w:rsidRPr="008242DC">
        <w:t>.</w:t>
      </w:r>
    </w:p>
    <w:p w14:paraId="77673610" w14:textId="5CB841F5" w:rsidR="00221FA7" w:rsidRPr="008242DC" w:rsidRDefault="00221FA7">
      <w:pPr>
        <w:pStyle w:val="Legal3L2"/>
      </w:pPr>
      <w:r w:rsidRPr="008242DC">
        <w:rPr>
          <w:i/>
        </w:rPr>
        <w:t>Cable Service</w:t>
      </w:r>
      <w:r w:rsidRPr="008242DC">
        <w:t xml:space="preserve"> or </w:t>
      </w:r>
      <w:r w:rsidRPr="008242DC">
        <w:rPr>
          <w:i/>
        </w:rPr>
        <w:t>Cable Services:</w:t>
      </w:r>
      <w:r w:rsidRPr="008242DC">
        <w:t xml:space="preserve">  Shall be defined herein as it is defined under Section 602 of the Communications Act, 47 U.S.C. § 522(6).</w:t>
      </w:r>
    </w:p>
    <w:p w14:paraId="4D920177" w14:textId="614EE893" w:rsidR="00221FA7" w:rsidRPr="008242DC" w:rsidRDefault="00221FA7" w:rsidP="00177CE4">
      <w:pPr>
        <w:pStyle w:val="Legal3L2"/>
      </w:pPr>
      <w:r w:rsidRPr="008242DC">
        <w:rPr>
          <w:i/>
        </w:rPr>
        <w:t>Cable System</w:t>
      </w:r>
      <w:r w:rsidRPr="008242DC">
        <w:t xml:space="preserve"> or </w:t>
      </w:r>
      <w:r w:rsidRPr="008242DC">
        <w:rPr>
          <w:i/>
        </w:rPr>
        <w:t>System:</w:t>
      </w:r>
      <w:r w:rsidRPr="008242DC">
        <w:t xml:space="preserve">  Shall be defined herein as it is defined under Section 602 of the Communications Act, 47 U.S.C. § 522(7), meaning Licensee’s facility, consisting of a set of closed transmission paths and associated signal generation, reception, and control equipment that is designed to provide Cable Service, which includes </w:t>
      </w:r>
      <w:r w:rsidR="00881E74">
        <w:t>Video P</w:t>
      </w:r>
      <w:r w:rsidR="009F6569">
        <w:t xml:space="preserve">rogramming, and which is provided to multiple Subscribers within the </w:t>
      </w:r>
      <w:r w:rsidR="009F6569">
        <w:rPr>
          <w:bCs/>
        </w:rPr>
        <w:t>Town</w:t>
      </w:r>
      <w:r w:rsidR="009F6569">
        <w:t xml:space="preserve">.  The Cable System shall be limited to the optical spectrum wavelength(s), bandwidth or future technological capacity that is used for the transmission of Cable Services directly to Subscribers within the </w:t>
      </w:r>
      <w:r w:rsidR="009F6569">
        <w:rPr>
          <w:bCs/>
        </w:rPr>
        <w:t>Town</w:t>
      </w:r>
      <w:r w:rsidR="009F6569">
        <w:t xml:space="preserve"> and shall not include the tangible Telecommunications Facilities of Licensee subject in whole or in part to Title II or of an Information Services provider</w:t>
      </w:r>
      <w:r w:rsidRPr="00177CE4">
        <w:t>.</w:t>
      </w:r>
    </w:p>
    <w:p w14:paraId="754F2398" w14:textId="77777777" w:rsidR="00221FA7" w:rsidRPr="008242DC" w:rsidRDefault="00221FA7">
      <w:pPr>
        <w:pStyle w:val="Legal3L2"/>
      </w:pPr>
      <w:r w:rsidRPr="008242DC">
        <w:rPr>
          <w:i/>
        </w:rPr>
        <w:t>Channel:</w:t>
      </w:r>
      <w:r w:rsidRPr="008242DC">
        <w:t xml:space="preserve">  Shall be defined herein as it is defined under Section 602 of the Communications Act, 47 U.S.C. § 522(4).  </w:t>
      </w:r>
    </w:p>
    <w:p w14:paraId="78157799" w14:textId="77777777" w:rsidR="00221FA7" w:rsidRPr="008242DC" w:rsidRDefault="00221FA7">
      <w:pPr>
        <w:pStyle w:val="Legal3L2"/>
      </w:pPr>
      <w:r w:rsidRPr="008242DC">
        <w:rPr>
          <w:i/>
        </w:rPr>
        <w:t>CMR:</w:t>
      </w:r>
      <w:r w:rsidRPr="008242DC">
        <w:t xml:space="preserve">  The Code of Massachusetts Regulations.</w:t>
      </w:r>
    </w:p>
    <w:p w14:paraId="6A9A32AC" w14:textId="66B9E64B" w:rsidR="00221FA7" w:rsidRPr="008242DC" w:rsidRDefault="00221FA7" w:rsidP="00177CE4">
      <w:pPr>
        <w:pStyle w:val="Legal3L2"/>
      </w:pPr>
      <w:r w:rsidRPr="008242DC">
        <w:rPr>
          <w:i/>
        </w:rPr>
        <w:t>Communications Act</w:t>
      </w:r>
      <w:r w:rsidRPr="008242DC">
        <w:t>:  The Communications Act of 1934, as amended.</w:t>
      </w:r>
    </w:p>
    <w:p w14:paraId="3896E7B2" w14:textId="77777777" w:rsidR="00221FA7" w:rsidRPr="008242DC" w:rsidRDefault="00221FA7">
      <w:pPr>
        <w:pStyle w:val="Legal3L2"/>
      </w:pPr>
      <w:r w:rsidRPr="008242DC">
        <w:rPr>
          <w:i/>
        </w:rPr>
        <w:t>Control:</w:t>
      </w:r>
      <w:r w:rsidRPr="008242DC">
        <w:t xml:space="preserve">  The ability to exercise </w:t>
      </w:r>
      <w:r w:rsidRPr="008242DC">
        <w:rPr>
          <w:i/>
        </w:rPr>
        <w:t>de facto</w:t>
      </w:r>
      <w:r w:rsidRPr="008242DC">
        <w:t xml:space="preserve"> or </w:t>
      </w:r>
      <w:r w:rsidRPr="008242DC">
        <w:rPr>
          <w:i/>
        </w:rPr>
        <w:t>de jure</w:t>
      </w:r>
      <w:r w:rsidRPr="008242DC">
        <w:t xml:space="preserve"> control over day-to-day policies and operations or the management of Licensee’s affairs.</w:t>
      </w:r>
    </w:p>
    <w:p w14:paraId="10437122" w14:textId="77777777" w:rsidR="00221FA7" w:rsidRPr="004A56EF" w:rsidRDefault="00221FA7" w:rsidP="00177CE4">
      <w:pPr>
        <w:pStyle w:val="Legal3L2"/>
      </w:pPr>
      <w:r w:rsidRPr="004A56EF">
        <w:rPr>
          <w:i/>
          <w:iCs/>
        </w:rPr>
        <w:t>Educational Access Channel</w:t>
      </w:r>
      <w:r w:rsidRPr="004A56EF">
        <w:t xml:space="preserve">:  An Access Channel available for the </w:t>
      </w:r>
      <w:r w:rsidR="00D45C09" w:rsidRPr="004A56EF">
        <w:t xml:space="preserve">non-commercial </w:t>
      </w:r>
      <w:r w:rsidRPr="004A56EF">
        <w:t>use of the local public schools in the Town</w:t>
      </w:r>
      <w:r w:rsidR="006A5DB5" w:rsidRPr="004A56EF">
        <w:t>, as well as the PEG Access Designee</w:t>
      </w:r>
      <w:r w:rsidR="0076093D" w:rsidRPr="004A56EF">
        <w:t>.</w:t>
      </w:r>
    </w:p>
    <w:p w14:paraId="0657D430" w14:textId="77777777" w:rsidR="00221FA7" w:rsidRPr="008242DC" w:rsidRDefault="00221FA7">
      <w:pPr>
        <w:pStyle w:val="Legal3L2"/>
        <w:rPr>
          <w:i/>
        </w:rPr>
      </w:pPr>
      <w:r w:rsidRPr="008242DC">
        <w:rPr>
          <w:i/>
        </w:rPr>
        <w:t>FCC</w:t>
      </w:r>
      <w:r w:rsidRPr="008242DC">
        <w:t>:  The United States Federal Communications Commission, or successor governmental entity thereto.</w:t>
      </w:r>
    </w:p>
    <w:p w14:paraId="7273D6B4" w14:textId="250BF7F6" w:rsidR="00221FA7" w:rsidRPr="008242DC" w:rsidRDefault="00221FA7" w:rsidP="00177CE4">
      <w:pPr>
        <w:pStyle w:val="Legal3L2"/>
      </w:pPr>
      <w:r w:rsidRPr="008242DC">
        <w:rPr>
          <w:i/>
        </w:rPr>
        <w:lastRenderedPageBreak/>
        <w:t>Force Majeure</w:t>
      </w:r>
      <w:r w:rsidRPr="008242DC">
        <w:t xml:space="preserve">:  An event or events reasonably beyond the ability of </w:t>
      </w:r>
      <w:r w:rsidR="00645B6F">
        <w:t>Licensee</w:t>
      </w:r>
      <w:r w:rsidRPr="008242DC">
        <w:t xml:space="preserve"> to anticipate and control.  This includes, but is not limited to, severe or unusual weather conditions, strikes, labor disturbances, lockouts, war or act of war (whether an actual declaration of war is made or not), insurrection, riots, </w:t>
      </w:r>
      <w:r w:rsidR="00771489" w:rsidRPr="008242DC">
        <w:t xml:space="preserve">epidemics, </w:t>
      </w:r>
      <w:r w:rsidRPr="008242DC">
        <w:t xml:space="preserve">act of public enemy, actions or inactions of any government instrumentality or public utility including condemnation, </w:t>
      </w:r>
      <w:r w:rsidR="00645B6F">
        <w:t xml:space="preserve">accidents for which the Licensee is not primarily responsible, fire, flood, or other acts of God, </w:t>
      </w:r>
      <w:r w:rsidRPr="008242DC">
        <w:t xml:space="preserve">or work delays caused by waiting for utility providers to service or monitor utility poles to which Licensee’s FTTP Network is attached, and unavailability of materials and/or qualified labor </w:t>
      </w:r>
      <w:r w:rsidR="00734292">
        <w:t>to perform the work necessary.</w:t>
      </w:r>
    </w:p>
    <w:p w14:paraId="6100AA1B" w14:textId="77777777" w:rsidR="00221FA7" w:rsidRPr="008242DC" w:rsidRDefault="00221FA7" w:rsidP="00177CE4">
      <w:pPr>
        <w:pStyle w:val="Legal3L2"/>
      </w:pPr>
      <w:r w:rsidRPr="008242DC">
        <w:rPr>
          <w:i/>
        </w:rPr>
        <w:t>FTTP Network</w:t>
      </w:r>
      <w:r w:rsidRPr="008242DC">
        <w:t>:  Shall have the meaning set forth in the recitals of this Agreement.</w:t>
      </w:r>
    </w:p>
    <w:p w14:paraId="718AAB3E" w14:textId="77777777" w:rsidR="00221FA7" w:rsidRPr="008242DC" w:rsidRDefault="00221FA7" w:rsidP="00177CE4">
      <w:pPr>
        <w:pStyle w:val="Legal3L2"/>
      </w:pPr>
      <w:r w:rsidRPr="008242DC">
        <w:rPr>
          <w:i/>
          <w:iCs/>
        </w:rPr>
        <w:t>Government Access Channel</w:t>
      </w:r>
      <w:r w:rsidRPr="008242DC">
        <w:t>:  An Access Channel available for</w:t>
      </w:r>
      <w:r w:rsidR="00452A67" w:rsidRPr="008242DC">
        <w:t xml:space="preserve"> the non-commercial</w:t>
      </w:r>
      <w:r w:rsidRPr="008242DC">
        <w:t xml:space="preserve"> use of the Issuing Authority</w:t>
      </w:r>
      <w:r w:rsidR="00452A67" w:rsidRPr="008242DC">
        <w:t xml:space="preserve"> and/or its PEG Access Designee</w:t>
      </w:r>
      <w:r w:rsidRPr="008242DC">
        <w:t>.</w:t>
      </w:r>
    </w:p>
    <w:p w14:paraId="6FD856C4" w14:textId="0DD431AD" w:rsidR="00221FA7" w:rsidRPr="008242DC" w:rsidRDefault="00221FA7" w:rsidP="00177CE4">
      <w:pPr>
        <w:pStyle w:val="Legal3L2"/>
      </w:pPr>
      <w:r w:rsidRPr="008242DC">
        <w:rPr>
          <w:i/>
        </w:rPr>
        <w:t xml:space="preserve">Gross </w:t>
      </w:r>
      <w:r w:rsidR="009F6569">
        <w:rPr>
          <w:i/>
        </w:rPr>
        <w:t>Revenue</w:t>
      </w:r>
      <w:r w:rsidRPr="00177CE4">
        <w:rPr>
          <w:i/>
        </w:rPr>
        <w:t>:</w:t>
      </w:r>
      <w:r w:rsidRPr="008242DC">
        <w:t xml:space="preserve">  </w:t>
      </w:r>
      <w:r w:rsidRPr="008242DC">
        <w:rPr>
          <w:snapToGrid w:val="0"/>
        </w:rPr>
        <w:t xml:space="preserve">All revenue, as determined in accordance with generally accepted accounting principles, which is derived by Licensee and/or its Affiliates from the operation of the Cable System to provide Cable Service in the </w:t>
      </w:r>
      <w:r w:rsidRPr="008242DC">
        <w:rPr>
          <w:bCs/>
          <w:snapToGrid w:val="0"/>
        </w:rPr>
        <w:t>Town, including, without limitation, the following items: fees</w:t>
      </w:r>
      <w:r w:rsidR="001B4FEE" w:rsidRPr="00997D69">
        <w:rPr>
          <w:snapToGrid w:val="0"/>
        </w:rPr>
        <w:t>, charges and payments</w:t>
      </w:r>
      <w:r w:rsidRPr="008242DC">
        <w:rPr>
          <w:bCs/>
          <w:snapToGrid w:val="0"/>
        </w:rPr>
        <w:t xml:space="preserve"> collected f</w:t>
      </w:r>
      <w:r w:rsidR="00D84CA5" w:rsidRPr="008242DC">
        <w:rPr>
          <w:bCs/>
          <w:snapToGrid w:val="0"/>
        </w:rPr>
        <w:t>ro</w:t>
      </w:r>
      <w:r w:rsidRPr="008242DC">
        <w:rPr>
          <w:bCs/>
          <w:snapToGrid w:val="0"/>
        </w:rPr>
        <w:t xml:space="preserve">m Subscribers for </w:t>
      </w:r>
      <w:r w:rsidR="00645B6F">
        <w:rPr>
          <w:snapToGrid w:val="0"/>
        </w:rPr>
        <w:t>Cable</w:t>
      </w:r>
      <w:r w:rsidRPr="008242DC">
        <w:rPr>
          <w:bCs/>
          <w:snapToGrid w:val="0"/>
        </w:rPr>
        <w:t xml:space="preserve"> Services (including, but not limited to, basic and premium Cable Services and pay-per-view Cable </w:t>
      </w:r>
      <w:r w:rsidR="001B4FEE" w:rsidRPr="00997D69">
        <w:rPr>
          <w:snapToGrid w:val="0"/>
        </w:rPr>
        <w:t>Services</w:t>
      </w:r>
      <w:r w:rsidRPr="008242DC">
        <w:rPr>
          <w:bCs/>
          <w:snapToGrid w:val="0"/>
        </w:rPr>
        <w:t>); installation, reconnection, change</w:t>
      </w:r>
      <w:r w:rsidR="00645B6F">
        <w:rPr>
          <w:snapToGrid w:val="0"/>
        </w:rPr>
        <w:t>-in-</w:t>
      </w:r>
      <w:r w:rsidRPr="008242DC">
        <w:rPr>
          <w:bCs/>
          <w:snapToGrid w:val="0"/>
        </w:rPr>
        <w:t xml:space="preserve">service </w:t>
      </w:r>
      <w:r w:rsidR="00645B6F">
        <w:rPr>
          <w:snapToGrid w:val="0"/>
        </w:rPr>
        <w:t xml:space="preserve">(upgrades, downgrades, etc.) </w:t>
      </w:r>
      <w:r w:rsidRPr="008242DC">
        <w:rPr>
          <w:bCs/>
          <w:snapToGrid w:val="0"/>
        </w:rPr>
        <w:t xml:space="preserve">and similar charges; revenues received from rentals or sales to Subscribers of converters, remote controls and other Subscriber equipment used to provide Cable Service over the Cable System; </w:t>
      </w:r>
      <w:r w:rsidR="001B4FEE" w:rsidRPr="00997D69">
        <w:rPr>
          <w:snapToGrid w:val="0"/>
        </w:rPr>
        <w:t xml:space="preserve">fees from third parties for leased access programming; </w:t>
      </w:r>
      <w:r w:rsidRPr="008242DC">
        <w:rPr>
          <w:bCs/>
          <w:snapToGrid w:val="0"/>
        </w:rPr>
        <w:t xml:space="preserve">revenues that </w:t>
      </w:r>
      <w:r w:rsidR="00645B6F">
        <w:rPr>
          <w:snapToGrid w:val="0"/>
        </w:rPr>
        <w:t xml:space="preserve">the </w:t>
      </w:r>
      <w:r w:rsidRPr="008242DC">
        <w:rPr>
          <w:bCs/>
          <w:snapToGrid w:val="0"/>
        </w:rPr>
        <w:t xml:space="preserve">Licensee receives from home shopping </w:t>
      </w:r>
      <w:r w:rsidR="00645B6F">
        <w:rPr>
          <w:snapToGrid w:val="0"/>
        </w:rPr>
        <w:t>channels</w:t>
      </w:r>
      <w:r w:rsidRPr="008242DC">
        <w:rPr>
          <w:bCs/>
          <w:snapToGrid w:val="0"/>
        </w:rPr>
        <w:t xml:space="preserve"> for the use of the Cable System to sell merchandise as prorated to include such revenue attributable to the Cable System in the Town</w:t>
      </w:r>
      <w:r w:rsidR="000B3BFF">
        <w:rPr>
          <w:bCs/>
          <w:snapToGrid w:val="0"/>
        </w:rPr>
        <w:t xml:space="preserve"> based on the number of Subscribers</w:t>
      </w:r>
      <w:r w:rsidR="00645B6F">
        <w:rPr>
          <w:snapToGrid w:val="0"/>
        </w:rPr>
        <w:t>; advertising revenues as prorated to include such revenue attributable to the Cable System in the Town</w:t>
      </w:r>
      <w:r w:rsidR="000B3BFF">
        <w:rPr>
          <w:snapToGrid w:val="0"/>
        </w:rPr>
        <w:t xml:space="preserve"> </w:t>
      </w:r>
      <w:r w:rsidR="000B3BFF">
        <w:rPr>
          <w:bCs/>
          <w:snapToGrid w:val="0"/>
        </w:rPr>
        <w:t>based on the number of Subscribers</w:t>
      </w:r>
      <w:r w:rsidR="00645B6F">
        <w:rPr>
          <w:snapToGrid w:val="0"/>
        </w:rPr>
        <w:t xml:space="preserve">; and all fees imposed on the Licensee by this License and applicable law that are passed through and paid to </w:t>
      </w:r>
      <w:r w:rsidR="00D32633" w:rsidRPr="008242DC">
        <w:rPr>
          <w:snapToGrid w:val="0"/>
        </w:rPr>
        <w:t xml:space="preserve">the </w:t>
      </w:r>
      <w:r w:rsidR="00645B6F">
        <w:rPr>
          <w:snapToGrid w:val="0"/>
        </w:rPr>
        <w:t>Licensee by Subscribers</w:t>
      </w:r>
      <w:r w:rsidR="001B4FEE" w:rsidRPr="00997D69">
        <w:rPr>
          <w:snapToGrid w:val="0"/>
        </w:rPr>
        <w:t xml:space="preserve"> (including the License Fee, and the PEG Grant as long as the PEG Grant of any other cable provider in the Town is included in their respective gross revenue).  For the avoidance of doubt, Gross Revenue shall include the amount of Licensee’s gross advertising revenue (i.e., without netting advertising commissions paid to third parties), calculated in accordance with generally accepted accounting principles. Gross Revenue shall include revenue of an Affiliate only to the extent that such Affiliate revenue relates to the provision of Cable Services over the Cable System in the Town, and not the revenues of any such Affiliate that are not related thereto.</w:t>
      </w:r>
      <w:r w:rsidR="00645B6F">
        <w:rPr>
          <w:snapToGrid w:val="0"/>
        </w:rPr>
        <w:t xml:space="preserve">  In no event shall revenue of an Affiliate be</w:t>
      </w:r>
      <w:r w:rsidR="00D32633" w:rsidRPr="008242DC">
        <w:rPr>
          <w:snapToGrid w:val="0"/>
        </w:rPr>
        <w:t xml:space="preserve"> Gross Revenue </w:t>
      </w:r>
      <w:r w:rsidR="00645B6F">
        <w:rPr>
          <w:snapToGrid w:val="0"/>
        </w:rPr>
        <w:t>to</w:t>
      </w:r>
      <w:r w:rsidR="00D32633" w:rsidRPr="008242DC">
        <w:rPr>
          <w:snapToGrid w:val="0"/>
        </w:rPr>
        <w:t xml:space="preserve"> the </w:t>
      </w:r>
      <w:r w:rsidR="00645B6F">
        <w:rPr>
          <w:snapToGrid w:val="0"/>
        </w:rPr>
        <w:t xml:space="preserve">Licensee if such revenue is otherwise subject to </w:t>
      </w:r>
      <w:r w:rsidR="001B4FEE" w:rsidRPr="00997D69">
        <w:rPr>
          <w:snapToGrid w:val="0"/>
        </w:rPr>
        <w:t xml:space="preserve">Franchise Fees and paid to the Issuing Authority.  </w:t>
      </w:r>
      <w:r w:rsidR="001B4FEE" w:rsidRPr="00B73644">
        <w:rPr>
          <w:snapToGrid w:val="0"/>
        </w:rPr>
        <w:t>If Cable Services are provided to Subscribers in conjunction with Non-Cable Services, then the calculation of Gross Revenue shall be adjusted, if needed, to include only the value of the Cable Services billed to Subscribers, as reflected on the books and records of the Licensee in accordance with FCC rules, regulations, standards or orders.   Notwithstanding the foregoing, if the Licensee bundles Cable Service with Non-Cable Service, the Licensee agrees that it will not intentionally or unlawfully allocate such revenue for the purpose of evading payments under this franchise.  The parties agree that tariffed Telecommunications</w:t>
      </w:r>
      <w:r w:rsidR="001B4FEE" w:rsidRPr="00B73644">
        <w:t xml:space="preserve"> S</w:t>
      </w:r>
      <w:r w:rsidR="001B4FEE" w:rsidRPr="00B73644">
        <w:rPr>
          <w:snapToGrid w:val="0"/>
        </w:rPr>
        <w:t>ervices that cannot be discounted by state or federal law or regulation are to be excluded from the bundled discount allocation basis.</w:t>
      </w:r>
    </w:p>
    <w:p w14:paraId="190D425C" w14:textId="77777777" w:rsidR="001B4FEE" w:rsidRDefault="001B4FEE" w:rsidP="00106470">
      <w:pPr>
        <w:rPr>
          <w:snapToGrid w:val="0"/>
        </w:rPr>
      </w:pPr>
      <w:r>
        <w:rPr>
          <w:snapToGrid w:val="0"/>
        </w:rPr>
        <w:lastRenderedPageBreak/>
        <w:tab/>
        <w:t>Provided, however, that Gross Revenue shall not include:</w:t>
      </w:r>
    </w:p>
    <w:p w14:paraId="2CB78429" w14:textId="77777777" w:rsidR="001B4FEE" w:rsidRDefault="001B4FEE" w:rsidP="00106470"/>
    <w:p w14:paraId="5985971C" w14:textId="57345DC0" w:rsidR="00221FA7" w:rsidRPr="008242DC" w:rsidRDefault="00221FA7" w:rsidP="00106470">
      <w:pPr>
        <w:pStyle w:val="Legal3L3"/>
        <w:tabs>
          <w:tab w:val="num" w:pos="3060"/>
        </w:tabs>
      </w:pPr>
      <w:r w:rsidRPr="008242DC">
        <w:t xml:space="preserve">Revenues received by any Affiliate </w:t>
      </w:r>
      <w:r w:rsidR="001B4FEE">
        <w:t>or other Person in exchange for supplying goods or services used by</w:t>
      </w:r>
      <w:r w:rsidRPr="008242DC">
        <w:t xml:space="preserve"> Licensee</w:t>
      </w:r>
      <w:r w:rsidR="001B4FEE">
        <w:t xml:space="preserve"> to provide Cable Service over the Cable System</w:t>
      </w:r>
      <w:r w:rsidRPr="008242DC">
        <w:t xml:space="preserve">, </w:t>
      </w:r>
      <w:r w:rsidRPr="00177CE4">
        <w:rPr>
          <w:color w:val="000000"/>
        </w:rPr>
        <w:t xml:space="preserve">except to the extent that such revenues are derived from the operation of the Cable </w:t>
      </w:r>
      <w:r w:rsidRPr="00741317">
        <w:t>System to provide Cable Service in the Town</w:t>
      </w:r>
      <w:r w:rsidRPr="008242DC">
        <w:t>;</w:t>
      </w:r>
    </w:p>
    <w:p w14:paraId="7502FB63" w14:textId="72FE89BA" w:rsidR="00221FA7" w:rsidRPr="008242DC" w:rsidRDefault="00221FA7" w:rsidP="00106470">
      <w:pPr>
        <w:pStyle w:val="Legal3L3"/>
        <w:tabs>
          <w:tab w:val="num" w:pos="3060"/>
        </w:tabs>
      </w:pPr>
      <w:r w:rsidRPr="008242DC">
        <w:t xml:space="preserve">Bad debts written off by Licensee in the normal course of its business, provided, however, that bad debt recoveries shall be included in Gross </w:t>
      </w:r>
      <w:r w:rsidR="001B4FEE">
        <w:t>Revenue</w:t>
      </w:r>
      <w:r w:rsidRPr="008242DC">
        <w:t xml:space="preserve"> during the period collected;</w:t>
      </w:r>
    </w:p>
    <w:p w14:paraId="0E730C97" w14:textId="6A52C65F" w:rsidR="00221FA7" w:rsidRPr="008242DC" w:rsidRDefault="00221FA7" w:rsidP="00106470">
      <w:pPr>
        <w:pStyle w:val="Legal3L3"/>
        <w:tabs>
          <w:tab w:val="num" w:pos="3060"/>
        </w:tabs>
      </w:pPr>
      <w:r w:rsidRPr="008242DC">
        <w:t>Refunds, rebates or discounts made to Subscribers or other third parties;</w:t>
      </w:r>
    </w:p>
    <w:p w14:paraId="6EB6A7A3" w14:textId="4F5FE8D1" w:rsidR="00221FA7" w:rsidRPr="008242DC" w:rsidRDefault="00221FA7" w:rsidP="00106470">
      <w:pPr>
        <w:pStyle w:val="Legal3L3"/>
        <w:tabs>
          <w:tab w:val="num" w:pos="3060"/>
        </w:tabs>
      </w:pPr>
      <w:r w:rsidRPr="008242DC">
        <w:t xml:space="preserve">Any revenues classified as Non-Cable Services revenue under federal or </w:t>
      </w:r>
      <w:r w:rsidR="00645B6F">
        <w:t>State</w:t>
      </w:r>
      <w:r w:rsidRPr="008242DC">
        <w:t xml:space="preserve"> law including, without limitation, revenue received from Telecommunications Services</w:t>
      </w:r>
      <w:r w:rsidR="001B4FEE">
        <w:t>; or revenue received from</w:t>
      </w:r>
      <w:r w:rsidRPr="008242DC">
        <w:t xml:space="preserve"> Information Services, including, without limitation, Internet Access Service, electronic mail service, electronic bulletin board service, or s</w:t>
      </w:r>
      <w:r w:rsidR="00D84CA5" w:rsidRPr="008242DC">
        <w:t>imilar online computer services</w:t>
      </w:r>
      <w:r w:rsidR="00977FBD" w:rsidRPr="008242DC">
        <w:t>;</w:t>
      </w:r>
    </w:p>
    <w:p w14:paraId="704A0D8D" w14:textId="423E0B97" w:rsidR="00221FA7" w:rsidRPr="008242DC" w:rsidRDefault="001B4FEE" w:rsidP="00106470">
      <w:pPr>
        <w:pStyle w:val="Legal3L3"/>
        <w:tabs>
          <w:tab w:val="num" w:pos="3060"/>
        </w:tabs>
      </w:pPr>
      <w:r>
        <w:t>Any revenue of Licensee or any other Person</w:t>
      </w:r>
      <w:r w:rsidR="00221FA7" w:rsidRPr="008242DC">
        <w:t xml:space="preserve"> which is received directly from the sale of merchandise through any Cable Service distributed over the Cable System, </w:t>
      </w:r>
      <w:r w:rsidR="00645B6F">
        <w:t>notwithstanding</w:t>
      </w:r>
      <w:r w:rsidR="00221FA7" w:rsidRPr="008242DC">
        <w:t xml:space="preserve"> that</w:t>
      </w:r>
      <w:r w:rsidR="00645B6F">
        <w:t xml:space="preserve"> </w:t>
      </w:r>
      <w:r w:rsidR="00221FA7" w:rsidRPr="008242DC">
        <w:t>portion of such revenue which represents or can be attributed to a Subscriber fee or a payment for the use of the Cable System for the sale of such merchandise</w:t>
      </w:r>
      <w:r>
        <w:t>, which portion</w:t>
      </w:r>
      <w:r w:rsidR="00221FA7" w:rsidRPr="008242DC">
        <w:t xml:space="preserve"> shall be included in Gross </w:t>
      </w:r>
      <w:r>
        <w:t>Revenue</w:t>
      </w:r>
      <w:r w:rsidR="00221FA7" w:rsidRPr="008242DC">
        <w:t>;</w:t>
      </w:r>
    </w:p>
    <w:p w14:paraId="63F6C571" w14:textId="3FBD61B1" w:rsidR="00221FA7" w:rsidRPr="008242DC" w:rsidRDefault="008242DC" w:rsidP="00106470">
      <w:pPr>
        <w:pStyle w:val="Legal3L3"/>
        <w:tabs>
          <w:tab w:val="num" w:pos="3060"/>
        </w:tabs>
      </w:pPr>
      <w:r>
        <w:t>R</w:t>
      </w:r>
      <w:r w:rsidR="00221FA7" w:rsidRPr="008242DC">
        <w:t xml:space="preserve">evenues from the sale of Cable Services on the Cable System to a reseller, when the reseller is required </w:t>
      </w:r>
      <w:r w:rsidR="001B4FEE">
        <w:t xml:space="preserve">by law </w:t>
      </w:r>
      <w:r w:rsidR="00221FA7" w:rsidRPr="008242DC">
        <w:t xml:space="preserve">to pay </w:t>
      </w:r>
      <w:r w:rsidR="001B4FEE">
        <w:t xml:space="preserve">(and does pay) Franchise Fees and other </w:t>
      </w:r>
      <w:r w:rsidR="00221FA7" w:rsidRPr="008242DC">
        <w:t xml:space="preserve">cable license fees to the Town on the resale of </w:t>
      </w:r>
      <w:r w:rsidR="001B4FEE">
        <w:t>the</w:t>
      </w:r>
      <w:r w:rsidR="00645B6F">
        <w:t xml:space="preserve"> </w:t>
      </w:r>
      <w:r w:rsidR="00221FA7" w:rsidRPr="008242DC">
        <w:t>Cable Services</w:t>
      </w:r>
      <w:r w:rsidR="001B4FEE">
        <w:t>.  Nothing under this Section is intended to limit the rights of the Town pursuant to Section 622(h) of the Communications Act (47 U.S.C. § 542(h));</w:t>
      </w:r>
    </w:p>
    <w:p w14:paraId="0D017D8F" w14:textId="0B6CE593" w:rsidR="00221FA7" w:rsidRPr="008242DC" w:rsidRDefault="00221FA7" w:rsidP="00106470">
      <w:pPr>
        <w:pStyle w:val="Legal3L3"/>
        <w:tabs>
          <w:tab w:val="num" w:pos="3060"/>
        </w:tabs>
      </w:pPr>
      <w:r w:rsidRPr="008242DC">
        <w:t>Any tax of general applicability imposed by a Town, State, federal or any other governmental entity an</w:t>
      </w:r>
      <w:r w:rsidR="00977FBD" w:rsidRPr="008242DC">
        <w:t>d required to be collected</w:t>
      </w:r>
      <w:r w:rsidR="001B4FEE">
        <w:t xml:space="preserve"> from Subscribers</w:t>
      </w:r>
      <w:r w:rsidR="00977FBD" w:rsidRPr="008242DC">
        <w:t xml:space="preserve"> </w:t>
      </w:r>
      <w:r w:rsidRPr="008242DC">
        <w:t xml:space="preserve">by Licensee and remitted to the taxing entity (including, but not limited to, sales/use taxes and non-cable license fees); </w:t>
      </w:r>
    </w:p>
    <w:p w14:paraId="0D3A93F2" w14:textId="55F3542E" w:rsidR="00221FA7" w:rsidRPr="008242DC" w:rsidRDefault="00221FA7" w:rsidP="00106470">
      <w:pPr>
        <w:pStyle w:val="Legal3L3"/>
        <w:tabs>
          <w:tab w:val="num" w:pos="3060"/>
        </w:tabs>
      </w:pPr>
      <w:r w:rsidRPr="008242DC">
        <w:t xml:space="preserve">Any </w:t>
      </w:r>
      <w:r w:rsidR="001B4FEE">
        <w:t>revenue</w:t>
      </w:r>
      <w:r w:rsidR="00645B6F">
        <w:t xml:space="preserve"> </w:t>
      </w:r>
      <w:r w:rsidRPr="008242DC">
        <w:t xml:space="preserve">foregone </w:t>
      </w:r>
      <w:r w:rsidR="00645B6F">
        <w:t>as a result of the Licensee’s provision of</w:t>
      </w:r>
      <w:r w:rsidR="00D84CA5" w:rsidRPr="008242DC">
        <w:t xml:space="preserve"> </w:t>
      </w:r>
      <w:r w:rsidRPr="008242DC">
        <w:t xml:space="preserve">free or reduced </w:t>
      </w:r>
      <w:r w:rsidR="001B4FEE">
        <w:t>cost Cable Services as required by this License</w:t>
      </w:r>
      <w:r w:rsidRPr="008242DC">
        <w:t xml:space="preserve"> to any Person, including without limitation, employees of Licensee and public institutions or other institutions </w:t>
      </w:r>
      <w:r w:rsidR="00D84CA5" w:rsidRPr="008242DC">
        <w:t xml:space="preserve">as </w:t>
      </w:r>
      <w:r w:rsidR="00645B6F">
        <w:t>required or permitted herein</w:t>
      </w:r>
      <w:r w:rsidR="001B4FEE">
        <w:t xml:space="preserve"> and to other customers which are exempt, as required or allowed by the Town</w:t>
      </w:r>
      <w:r w:rsidRPr="008242DC">
        <w:t>; provided, however, that such foregone revenue which Licensee chooses not to receive in exchange for trades, barters, services or other items of value shal</w:t>
      </w:r>
      <w:r w:rsidR="00D84CA5" w:rsidRPr="008242DC">
        <w:t xml:space="preserve">l be included in Gross </w:t>
      </w:r>
      <w:r w:rsidR="001B4FEE">
        <w:t>Revenue</w:t>
      </w:r>
      <w:r w:rsidR="00D84CA5" w:rsidRPr="008242DC">
        <w:t>;</w:t>
      </w:r>
    </w:p>
    <w:p w14:paraId="1B4A58D9" w14:textId="2B39FC6A" w:rsidR="00221FA7" w:rsidRPr="008242DC" w:rsidRDefault="00221FA7" w:rsidP="00106470">
      <w:pPr>
        <w:pStyle w:val="Legal3L3"/>
        <w:tabs>
          <w:tab w:val="num" w:pos="3060"/>
        </w:tabs>
      </w:pPr>
      <w:r w:rsidRPr="008242DC">
        <w:t>Revenues from the sales of capital assets or sales of surplus equipment</w:t>
      </w:r>
      <w:r w:rsidR="001B4FEE">
        <w:t>;</w:t>
      </w:r>
    </w:p>
    <w:p w14:paraId="0E3F3D93" w14:textId="7B58D7C3" w:rsidR="00E5428E" w:rsidRDefault="00221FA7" w:rsidP="00106470">
      <w:pPr>
        <w:pStyle w:val="Legal3L3"/>
        <w:tabs>
          <w:tab w:val="num" w:pos="3060"/>
        </w:tabs>
      </w:pPr>
      <w:r w:rsidRPr="008242DC">
        <w:lastRenderedPageBreak/>
        <w:t>Program launch fees; and</w:t>
      </w:r>
    </w:p>
    <w:p w14:paraId="5D4F554B" w14:textId="3199EA33" w:rsidR="00EA33A7" w:rsidRPr="00A22DC3" w:rsidRDefault="00EA33A7" w:rsidP="00106470">
      <w:pPr>
        <w:pStyle w:val="Legal3L3"/>
        <w:tabs>
          <w:tab w:val="num" w:pos="3060"/>
        </w:tabs>
      </w:pPr>
      <w:r w:rsidRPr="00106470">
        <w:t>Directory or Internet advertising revenue including but not limited to, yellow page, white page, banner advertisement and electronic publishing</w:t>
      </w:r>
      <w:r w:rsidRPr="00A22DC3">
        <w:t>.</w:t>
      </w:r>
    </w:p>
    <w:p w14:paraId="48075908" w14:textId="2C42A87A" w:rsidR="00BE5E49" w:rsidRPr="008242DC" w:rsidRDefault="00BE5E49" w:rsidP="00106470">
      <w:pPr>
        <w:pStyle w:val="Legal3L2"/>
      </w:pPr>
      <w:bookmarkStart w:id="3" w:name="_DV_M78"/>
      <w:bookmarkStart w:id="4" w:name="_DV_M89"/>
      <w:bookmarkEnd w:id="3"/>
      <w:bookmarkEnd w:id="4"/>
      <w:r w:rsidRPr="008242DC">
        <w:rPr>
          <w:i/>
        </w:rPr>
        <w:t>Information Services</w:t>
      </w:r>
      <w:r w:rsidRPr="00EA33A7">
        <w:rPr>
          <w:i/>
        </w:rPr>
        <w:t xml:space="preserve">:  </w:t>
      </w:r>
      <w:r w:rsidRPr="008242DC">
        <w:t>Shall be defined herein as it is defined under Section 3 of the Communications Act, 47 U.S.C. § 153(2</w:t>
      </w:r>
      <w:r w:rsidR="000A067B" w:rsidRPr="008242DC">
        <w:t>4</w:t>
      </w:r>
      <w:r w:rsidRPr="008242DC">
        <w:t>).</w:t>
      </w:r>
    </w:p>
    <w:p w14:paraId="5CEF7082" w14:textId="77777777" w:rsidR="00221FA7" w:rsidRPr="008242DC" w:rsidRDefault="00221FA7" w:rsidP="00106470">
      <w:pPr>
        <w:pStyle w:val="Legal3L2"/>
      </w:pPr>
      <w:r w:rsidRPr="008242DC">
        <w:rPr>
          <w:i/>
        </w:rPr>
        <w:t>Internet Access Service</w:t>
      </w:r>
      <w:r w:rsidRPr="008242DC">
        <w:t>:  Dial-up or broadband access service that enables Subscribers to access the Internet.</w:t>
      </w:r>
    </w:p>
    <w:p w14:paraId="68BC000B" w14:textId="1446290A" w:rsidR="00221FA7" w:rsidRPr="008242DC" w:rsidRDefault="00221FA7" w:rsidP="00106470">
      <w:pPr>
        <w:pStyle w:val="Legal3L2"/>
      </w:pPr>
      <w:r w:rsidRPr="008242DC">
        <w:rPr>
          <w:i/>
        </w:rPr>
        <w:t>Issuing Authority</w:t>
      </w:r>
      <w:r w:rsidRPr="008242DC">
        <w:t xml:space="preserve">:  The Board of Selectmen of the Town of </w:t>
      </w:r>
      <w:r w:rsidR="00FE354D">
        <w:t>Nahant</w:t>
      </w:r>
      <w:r w:rsidRPr="008242DC">
        <w:t>.</w:t>
      </w:r>
    </w:p>
    <w:p w14:paraId="0F5A9784" w14:textId="62A11A81" w:rsidR="00221FA7" w:rsidRPr="008242DC" w:rsidRDefault="00221FA7" w:rsidP="00106470">
      <w:pPr>
        <w:pStyle w:val="Legal3L2"/>
      </w:pPr>
      <w:r w:rsidRPr="008242DC">
        <w:rPr>
          <w:i/>
        </w:rPr>
        <w:t>License Fee</w:t>
      </w:r>
      <w:r w:rsidRPr="008242DC">
        <w:t xml:space="preserve">:  The payments to be made by the Licensee to the </w:t>
      </w:r>
      <w:r w:rsidRPr="008242DC">
        <w:rPr>
          <w:bCs/>
        </w:rPr>
        <w:t>Town</w:t>
      </w:r>
      <w:r w:rsidRPr="008242DC">
        <w:t>, which shall have the meaning as set forth in Section 9</w:t>
      </w:r>
      <w:r w:rsidR="009F6569">
        <w:t xml:space="preserve"> of the Massachusetts Cable Law</w:t>
      </w:r>
      <w:r w:rsidRPr="008242DC">
        <w:t>.</w:t>
      </w:r>
    </w:p>
    <w:p w14:paraId="21735D8D" w14:textId="5982B7B4" w:rsidR="00221FA7" w:rsidRPr="008242DC" w:rsidRDefault="00221FA7" w:rsidP="00106470">
      <w:pPr>
        <w:pStyle w:val="Legal3L2"/>
      </w:pPr>
      <w:r w:rsidRPr="008242DC">
        <w:rPr>
          <w:i/>
        </w:rPr>
        <w:t>Licensee</w:t>
      </w:r>
      <w:r w:rsidRPr="00734292">
        <w:rPr>
          <w:i/>
        </w:rPr>
        <w:t>:</w:t>
      </w:r>
      <w:r w:rsidRPr="008242DC">
        <w:t xml:space="preserve">  Verizon New England Inc., and its lawful and permitted successors, assigns and transferees.  </w:t>
      </w:r>
    </w:p>
    <w:p w14:paraId="61D89F58" w14:textId="77777777" w:rsidR="00221FA7" w:rsidRPr="008242DC" w:rsidRDefault="00221FA7" w:rsidP="00106470">
      <w:pPr>
        <w:pStyle w:val="Legal3L2"/>
      </w:pPr>
      <w:r w:rsidRPr="008242DC">
        <w:rPr>
          <w:i/>
        </w:rPr>
        <w:t>Massachusetts Cable Law</w:t>
      </w:r>
      <w:r w:rsidRPr="00734292">
        <w:rPr>
          <w:i/>
        </w:rPr>
        <w:t>:</w:t>
      </w:r>
      <w:r w:rsidRPr="008242DC">
        <w:t xml:space="preserve">  Chapter 166A of the General Laws of the Commonwealth of Massachusetts.</w:t>
      </w:r>
    </w:p>
    <w:p w14:paraId="4E65EADA" w14:textId="7C272D5D" w:rsidR="00221FA7" w:rsidRPr="008242DC" w:rsidRDefault="00221FA7" w:rsidP="00106470">
      <w:pPr>
        <w:pStyle w:val="Legal3L2"/>
      </w:pPr>
      <w:r w:rsidRPr="008242DC">
        <w:rPr>
          <w:i/>
        </w:rPr>
        <w:t>Non-Cable Services</w:t>
      </w:r>
      <w:r w:rsidRPr="008242DC">
        <w:t>: Any service that does not constitute the provision of Cable Service</w:t>
      </w:r>
      <w:r w:rsidR="00E2105B" w:rsidRPr="008242DC">
        <w:t>(s</w:t>
      </w:r>
      <w:r w:rsidR="005768A5">
        <w:t>),</w:t>
      </w:r>
      <w:r w:rsidR="00E2105B" w:rsidRPr="008242DC">
        <w:t xml:space="preserve"> including, but not limited to, </w:t>
      </w:r>
      <w:r w:rsidRPr="008242DC">
        <w:t>Information Services and Telecommunications Services.</w:t>
      </w:r>
    </w:p>
    <w:p w14:paraId="36EF9F03" w14:textId="77777777" w:rsidR="00221FA7" w:rsidRPr="008242DC" w:rsidRDefault="00221FA7" w:rsidP="00106470">
      <w:pPr>
        <w:pStyle w:val="Legal3L2"/>
      </w:pPr>
      <w:r w:rsidRPr="008242DC">
        <w:rPr>
          <w:i/>
        </w:rPr>
        <w:t>PEG</w:t>
      </w:r>
      <w:r w:rsidRPr="008242DC">
        <w:t>:  Public, educational, and governmental.</w:t>
      </w:r>
    </w:p>
    <w:p w14:paraId="21B40C8F" w14:textId="37DA68A3" w:rsidR="009F0A08" w:rsidRPr="008242DC" w:rsidRDefault="009F0A08" w:rsidP="00106470">
      <w:pPr>
        <w:pStyle w:val="Legal3L2"/>
      </w:pPr>
      <w:r w:rsidRPr="008242DC">
        <w:rPr>
          <w:i/>
        </w:rPr>
        <w:t>PEG A</w:t>
      </w:r>
      <w:r w:rsidR="00F65A12" w:rsidRPr="008242DC">
        <w:rPr>
          <w:i/>
        </w:rPr>
        <w:t>ccess</w:t>
      </w:r>
      <w:r w:rsidRPr="008242DC">
        <w:rPr>
          <w:i/>
        </w:rPr>
        <w:t xml:space="preserve"> Designee</w:t>
      </w:r>
      <w:r w:rsidRPr="00EA33A7">
        <w:rPr>
          <w:i/>
        </w:rPr>
        <w:t>:</w:t>
      </w:r>
      <w:r w:rsidRPr="008242DC">
        <w:t xml:space="preserve">  Any entity designated by the Issuing Authority for the purpose of owning and/or operating the equipment and facilities used in the production and/or broadcast of PEG Access Channel programming for the Issuing Authority, including, but not limited to, any Access Corporation.</w:t>
      </w:r>
    </w:p>
    <w:p w14:paraId="135294F5" w14:textId="77777777" w:rsidR="00F65A12" w:rsidRPr="008242DC" w:rsidRDefault="00221FA7" w:rsidP="00106470">
      <w:pPr>
        <w:pStyle w:val="Legal3L2"/>
      </w:pPr>
      <w:r w:rsidRPr="008242DC">
        <w:rPr>
          <w:i/>
        </w:rPr>
        <w:t>Person</w:t>
      </w:r>
      <w:r w:rsidRPr="008242DC">
        <w:t>:  An individual, partnership, association, joint stock company, trust, corporation, or governmental entity.</w:t>
      </w:r>
    </w:p>
    <w:p w14:paraId="622927A9" w14:textId="3988E337" w:rsidR="00F65A12" w:rsidRPr="008242DC" w:rsidRDefault="00221FA7" w:rsidP="00106470">
      <w:pPr>
        <w:pStyle w:val="Legal3L2"/>
      </w:pPr>
      <w:r w:rsidRPr="008242DC">
        <w:rPr>
          <w:i/>
          <w:iCs/>
        </w:rPr>
        <w:t>Public Access Channel</w:t>
      </w:r>
      <w:r w:rsidRPr="008242DC">
        <w:t xml:space="preserve">:  An Access Channel </w:t>
      </w:r>
      <w:r w:rsidR="002A136A" w:rsidRPr="008242DC">
        <w:t xml:space="preserve">available for the non-commercial use by residents in the Town and managed by the Issuing Authority and/or its </w:t>
      </w:r>
      <w:r w:rsidR="00F65A12" w:rsidRPr="008242DC">
        <w:t>PEG Access D</w:t>
      </w:r>
      <w:r w:rsidR="002A136A" w:rsidRPr="008242DC">
        <w:t>esignee.</w:t>
      </w:r>
      <w:r w:rsidR="002A136A" w:rsidRPr="008242DC" w:rsidDel="002A136A">
        <w:t xml:space="preserve"> </w:t>
      </w:r>
    </w:p>
    <w:p w14:paraId="5FE3621F" w14:textId="6AEE4F65" w:rsidR="00221FA7" w:rsidRPr="008242DC" w:rsidRDefault="00221FA7" w:rsidP="00106470">
      <w:pPr>
        <w:pStyle w:val="Legal3L2"/>
      </w:pPr>
      <w:r w:rsidRPr="008242DC">
        <w:rPr>
          <w:i/>
        </w:rPr>
        <w:t>Public Rights-of-Way</w:t>
      </w:r>
      <w:r w:rsidRPr="008242DC">
        <w:t xml:space="preserve">:  The </w:t>
      </w:r>
      <w:r w:rsidRPr="008242DC">
        <w:rPr>
          <w:snapToGrid w:val="0"/>
        </w:rPr>
        <w:t>surface and the area across, in, over, along, upon and below the surface of the public streets, roads, bridges, sidewalks, lanes, courts, ways, alleys, and boulevards, including, public utility easements and public lands and waterways used as Public Rights-of-Way, as the same now or may thereafter exist, which are under the jurisdiction or control of the Town.  Public Ri</w:t>
      </w:r>
      <w:r w:rsidRPr="008242DC">
        <w:t>ghts-of-Way do not include the airwaves above a right-of-way with regard to cellular or other non</w:t>
      </w:r>
      <w:r w:rsidR="00031F5F">
        <w:t>-</w:t>
      </w:r>
      <w:r w:rsidRPr="008242DC">
        <w:t>wire communications or broadcast services.</w:t>
      </w:r>
    </w:p>
    <w:p w14:paraId="31383666" w14:textId="77777777" w:rsidR="00E06566" w:rsidRDefault="00221FA7">
      <w:pPr>
        <w:pStyle w:val="Legal3L2"/>
      </w:pPr>
      <w:r w:rsidRPr="008242DC">
        <w:rPr>
          <w:i/>
          <w:iCs/>
        </w:rPr>
        <w:t>Service Area</w:t>
      </w:r>
      <w:r w:rsidRPr="008242DC">
        <w:t xml:space="preserve">:  The </w:t>
      </w:r>
      <w:r w:rsidR="00305861" w:rsidRPr="008242DC">
        <w:t xml:space="preserve">entire existing territorial limits </w:t>
      </w:r>
      <w:r w:rsidRPr="008242DC">
        <w:t>of the Town</w:t>
      </w:r>
      <w:r w:rsidR="00520462">
        <w:t>.</w:t>
      </w:r>
    </w:p>
    <w:p w14:paraId="0F5A2F8A" w14:textId="77777777" w:rsidR="00221FA7" w:rsidRPr="008242DC" w:rsidRDefault="00221FA7" w:rsidP="008242DC">
      <w:pPr>
        <w:pStyle w:val="Legal3L2"/>
      </w:pPr>
      <w:r w:rsidRPr="008242DC">
        <w:rPr>
          <w:i/>
          <w:iCs/>
        </w:rPr>
        <w:lastRenderedPageBreak/>
        <w:t>State</w:t>
      </w:r>
      <w:r w:rsidRPr="008242DC">
        <w:t>:  The Commonwealth of Massachusetts.</w:t>
      </w:r>
    </w:p>
    <w:p w14:paraId="11DE8865" w14:textId="77777777" w:rsidR="00221FA7" w:rsidRPr="008242DC" w:rsidRDefault="00221FA7" w:rsidP="000C432C">
      <w:pPr>
        <w:pStyle w:val="Legal3L2"/>
      </w:pPr>
      <w:r w:rsidRPr="008242DC">
        <w:rPr>
          <w:i/>
        </w:rPr>
        <w:t>Subscriber</w:t>
      </w:r>
      <w:r w:rsidRPr="008242DC">
        <w:t>:  A Person who lawfully receives Cable Service of the Cable System with Licensee’s express permission.</w:t>
      </w:r>
    </w:p>
    <w:p w14:paraId="21233434" w14:textId="77777777" w:rsidR="00221FA7" w:rsidRPr="008242DC" w:rsidRDefault="00221FA7">
      <w:pPr>
        <w:pStyle w:val="Legal3L2"/>
      </w:pPr>
      <w:r w:rsidRPr="008242DC">
        <w:rPr>
          <w:i/>
        </w:rPr>
        <w:t>Telecommunications Facilities</w:t>
      </w:r>
      <w:r w:rsidRPr="008242DC">
        <w:t>: Licensee’s existing Telecommunications Services and Information Services facilities, including the FTTP Network.</w:t>
      </w:r>
    </w:p>
    <w:p w14:paraId="5E967A7E" w14:textId="0AED8F17" w:rsidR="00221FA7" w:rsidRPr="008242DC" w:rsidRDefault="00221FA7" w:rsidP="000C432C">
      <w:pPr>
        <w:pStyle w:val="Legal3L2"/>
      </w:pPr>
      <w:r w:rsidRPr="008242DC">
        <w:rPr>
          <w:i/>
        </w:rPr>
        <w:t xml:space="preserve">Telecommunication Services: </w:t>
      </w:r>
      <w:r w:rsidRPr="008242DC">
        <w:t xml:space="preserve"> Shall be defined herein as it is defined under Section 3 of the Communications Act, 47 U.S.C. § 153(</w:t>
      </w:r>
      <w:r w:rsidR="00305861" w:rsidRPr="008242DC">
        <w:t>53</w:t>
      </w:r>
      <w:r w:rsidRPr="008242DC">
        <w:t>).</w:t>
      </w:r>
    </w:p>
    <w:p w14:paraId="4DE6182D" w14:textId="04FFFF4C" w:rsidR="00221FA7" w:rsidRPr="008242DC" w:rsidRDefault="00221FA7" w:rsidP="000C432C">
      <w:pPr>
        <w:pStyle w:val="Legal3L2"/>
      </w:pPr>
      <w:r w:rsidRPr="008242DC">
        <w:rPr>
          <w:i/>
          <w:iCs/>
        </w:rPr>
        <w:t>Title II</w:t>
      </w:r>
      <w:r w:rsidRPr="008242DC">
        <w:t>:  Title II of the Communications Act</w:t>
      </w:r>
      <w:r w:rsidR="00645B6F">
        <w:t xml:space="preserve">, </w:t>
      </w:r>
      <w:r w:rsidR="009F6569">
        <w:t xml:space="preserve">Common Carriers, </w:t>
      </w:r>
      <w:r w:rsidR="00645B6F">
        <w:t>as amended</w:t>
      </w:r>
      <w:r w:rsidR="009F6569">
        <w:t>, u</w:t>
      </w:r>
      <w:r w:rsidR="00881E74">
        <w:t>nder which Licensee upgrades</w:t>
      </w:r>
      <w:r w:rsidR="009F6569">
        <w:t xml:space="preserve"> its network with the FTTP Network</w:t>
      </w:r>
      <w:r w:rsidRPr="008242DC">
        <w:t>.</w:t>
      </w:r>
    </w:p>
    <w:p w14:paraId="0F3A5F7A" w14:textId="311E2AF4" w:rsidR="00221FA7" w:rsidRPr="008242DC" w:rsidRDefault="00221FA7" w:rsidP="00106470">
      <w:pPr>
        <w:pStyle w:val="Legal3L2"/>
      </w:pPr>
      <w:r w:rsidRPr="008242DC">
        <w:rPr>
          <w:i/>
          <w:iCs/>
        </w:rPr>
        <w:t>Title VI</w:t>
      </w:r>
      <w:r w:rsidRPr="008242DC">
        <w:t>:  Title VI of the Communications Act</w:t>
      </w:r>
      <w:r w:rsidR="00645B6F">
        <w:t xml:space="preserve">, </w:t>
      </w:r>
      <w:r w:rsidR="009F6569">
        <w:t xml:space="preserve">Cable Communications, </w:t>
      </w:r>
      <w:r w:rsidR="00645B6F">
        <w:t>as amended</w:t>
      </w:r>
      <w:r w:rsidR="009F6569">
        <w:t>, which governs only the provision of Cable Services by Licensee</w:t>
      </w:r>
      <w:r w:rsidRPr="008242DC">
        <w:t>.</w:t>
      </w:r>
    </w:p>
    <w:p w14:paraId="4D6D78BA" w14:textId="56971097" w:rsidR="00221FA7" w:rsidRPr="008242DC" w:rsidRDefault="00221FA7" w:rsidP="00106470">
      <w:pPr>
        <w:pStyle w:val="Legal3L2"/>
      </w:pPr>
      <w:r w:rsidRPr="008242DC">
        <w:rPr>
          <w:i/>
          <w:iCs/>
        </w:rPr>
        <w:t>Town</w:t>
      </w:r>
      <w:r w:rsidRPr="008242DC">
        <w:t xml:space="preserve">:  The Town of </w:t>
      </w:r>
      <w:r w:rsidR="00FE354D">
        <w:t>Nahant</w:t>
      </w:r>
      <w:r w:rsidRPr="008242DC">
        <w:t>.</w:t>
      </w:r>
    </w:p>
    <w:p w14:paraId="7BBD5441" w14:textId="77777777" w:rsidR="00221FA7" w:rsidRPr="008242DC" w:rsidRDefault="00221FA7" w:rsidP="00106470">
      <w:pPr>
        <w:pStyle w:val="Legal3L2"/>
      </w:pPr>
      <w:r w:rsidRPr="008242DC">
        <w:rPr>
          <w:i/>
        </w:rPr>
        <w:t>Transfer of the License</w:t>
      </w:r>
      <w:r w:rsidRPr="008242DC">
        <w:t xml:space="preserve">:  </w:t>
      </w:r>
    </w:p>
    <w:p w14:paraId="295635E7" w14:textId="7B8286BB" w:rsidR="00221FA7" w:rsidRPr="008242DC" w:rsidRDefault="00221FA7" w:rsidP="00106470">
      <w:pPr>
        <w:pStyle w:val="Legal3L3"/>
        <w:tabs>
          <w:tab w:val="num" w:pos="2880"/>
        </w:tabs>
      </w:pPr>
      <w:r w:rsidRPr="008242DC">
        <w:t>Any transaction in which:</w:t>
      </w:r>
    </w:p>
    <w:p w14:paraId="6B5EB528" w14:textId="40B39CE0" w:rsidR="00AB2FDA" w:rsidRDefault="00221FA7" w:rsidP="00106470">
      <w:pPr>
        <w:pStyle w:val="Legal3L4"/>
        <w:tabs>
          <w:tab w:val="num" w:pos="3960"/>
        </w:tabs>
        <w:jc w:val="both"/>
      </w:pPr>
      <w:r w:rsidRPr="008242DC">
        <w:t>an ownership or other interest in Licensee is transferred, directly or indirectly, from one Person or group of Persons to another Person or group of Persons, so that Control of Licensee is transferred; or</w:t>
      </w:r>
    </w:p>
    <w:p w14:paraId="2B58C25C" w14:textId="1D8D9F87" w:rsidR="00221FA7" w:rsidRPr="008242DC" w:rsidRDefault="00221FA7" w:rsidP="00106470">
      <w:pPr>
        <w:pStyle w:val="Legal3L4"/>
        <w:tabs>
          <w:tab w:val="num" w:pos="3960"/>
        </w:tabs>
        <w:jc w:val="both"/>
      </w:pPr>
      <w:r w:rsidRPr="008242DC">
        <w:t>the rights held by Licensee under this License are transferred or assigned to another Person or group of Persons.</w:t>
      </w:r>
    </w:p>
    <w:p w14:paraId="0724FC99" w14:textId="7A0E644A" w:rsidR="00221FA7" w:rsidRPr="008242DC" w:rsidRDefault="00221FA7" w:rsidP="00106470">
      <w:pPr>
        <w:pStyle w:val="Legal3L3"/>
        <w:tabs>
          <w:tab w:val="num" w:pos="2880"/>
        </w:tabs>
      </w:pPr>
      <w:r w:rsidRPr="008242DC">
        <w:t>Howeve</w:t>
      </w:r>
      <w:r w:rsidR="008D5416" w:rsidRPr="008242DC">
        <w:t>r, notwithstanding Sections 1.</w:t>
      </w:r>
      <w:r w:rsidR="00AD1E6A" w:rsidRPr="008242DC">
        <w:t>3</w:t>
      </w:r>
      <w:r w:rsidR="003B22C1">
        <w:t>7</w:t>
      </w:r>
      <w:r w:rsidR="008D5416" w:rsidRPr="008242DC">
        <w:t>.1.1 and 1.</w:t>
      </w:r>
      <w:r w:rsidR="001A645F" w:rsidRPr="008242DC">
        <w:t>3</w:t>
      </w:r>
      <w:r w:rsidR="003B22C1">
        <w:t>7</w:t>
      </w:r>
      <w:r w:rsidRPr="008242DC">
        <w:t xml:space="preserve">.1.2 above, a </w:t>
      </w:r>
      <w:r w:rsidRPr="008242DC">
        <w:rPr>
          <w:iCs/>
        </w:rPr>
        <w:t>Transfer of this License</w:t>
      </w:r>
      <w:r w:rsidRPr="008242DC">
        <w:t xml:space="preserve"> shall not include transfer of an ownership or other interest in Licensee to the parent of Licensee or to another Affiliate of Licensee; transfer of an interest in this License or the rights held by the Licensee under the License to the parent of Licensee or to another Affiliate of Licensee; any action which is the result of a merger of the parent of the Licensee; or any action which is the result of a merger of another Affiliate of the Licensee</w:t>
      </w:r>
      <w:r w:rsidR="009F6569">
        <w:t xml:space="preserve">. </w:t>
      </w:r>
    </w:p>
    <w:p w14:paraId="30FB1D66" w14:textId="77777777" w:rsidR="00305861" w:rsidRPr="008242DC" w:rsidRDefault="00221FA7" w:rsidP="00106470">
      <w:pPr>
        <w:pStyle w:val="Legal3L2"/>
      </w:pPr>
      <w:r w:rsidRPr="008242DC">
        <w:rPr>
          <w:i/>
        </w:rPr>
        <w:t>Video Programming:</w:t>
      </w:r>
      <w:r w:rsidRPr="008242DC">
        <w:t xml:space="preserve">  Shall be defined herein as it is defined under Section 602 of the Communications Act, 47 U.S.C. § 522(20).  </w:t>
      </w:r>
    </w:p>
    <w:p w14:paraId="2CA3A527" w14:textId="7A8C800C" w:rsidR="00221FA7" w:rsidRPr="00741317" w:rsidRDefault="00305861" w:rsidP="00741317">
      <w:pPr>
        <w:pStyle w:val="Legal3L2"/>
      </w:pPr>
      <w:r w:rsidRPr="008242DC">
        <w:rPr>
          <w:i/>
        </w:rPr>
        <w:t>Video Service Provider or VSP</w:t>
      </w:r>
      <w:r w:rsidRPr="00741317">
        <w:t>:</w:t>
      </w:r>
      <w:r w:rsidRPr="008242DC">
        <w:t xml:space="preserve">  </w:t>
      </w:r>
      <w:r w:rsidRPr="008242DC">
        <w:rPr>
          <w:szCs w:val="24"/>
        </w:rPr>
        <w:t>Any entity using any portion of the Public Rights-of-Way to provide Video Programming services to multiple subscribers within the territorial boundaries of the Town, for purchase, barter, or free of charge, regardless of the transmission method, facilities or technologies used.  A VSP shall include, but is not limited to, any entity that provides Cable Services, multi-channel multipoint distribution services, broadcast satellite services, satellite delivered services, wireless services, and internet-protocol based services within the territorial boundaries of the Town.</w:t>
      </w:r>
    </w:p>
    <w:p w14:paraId="1D038D81" w14:textId="77777777" w:rsidR="00221FA7" w:rsidRPr="008242DC" w:rsidRDefault="00221FA7" w:rsidP="00741317">
      <w:pPr>
        <w:pStyle w:val="Legal3L1"/>
        <w:spacing w:before="0"/>
        <w:ind w:left="0" w:firstLine="720"/>
        <w:jc w:val="both"/>
      </w:pPr>
      <w:bookmarkStart w:id="5" w:name="_Toc111385479"/>
      <w:bookmarkStart w:id="6" w:name="_Toc149377465"/>
      <w:r w:rsidRPr="008242DC">
        <w:lastRenderedPageBreak/>
        <w:t>GRANT OF AUTHORITY; LIMITS AND RESERVATIONS</w:t>
      </w:r>
      <w:bookmarkEnd w:id="5"/>
      <w:bookmarkEnd w:id="6"/>
    </w:p>
    <w:p w14:paraId="2C585A84" w14:textId="1524A727" w:rsidR="00221FA7" w:rsidRPr="008242DC" w:rsidRDefault="00221FA7" w:rsidP="00106470">
      <w:pPr>
        <w:pStyle w:val="Legal3L2"/>
      </w:pPr>
      <w:r w:rsidRPr="008242DC">
        <w:rPr>
          <w:i/>
        </w:rPr>
        <w:t>Grant of Authority</w:t>
      </w:r>
      <w:r w:rsidRPr="008242DC">
        <w:t xml:space="preserve">:  Subject to the terms and conditions of this Agreement and the Massachusetts Cable Law, the Issuing Authority hereby grants the Licensee the right to own, operate and maintain a Cable System along the Public Rights-of-Way within the </w:t>
      </w:r>
      <w:r w:rsidRPr="008242DC">
        <w:rPr>
          <w:bCs/>
        </w:rPr>
        <w:t>Town</w:t>
      </w:r>
      <w:r w:rsidRPr="008242DC">
        <w:t xml:space="preserve">, in order to provide Cable Service.  No privilege or power of eminent domain is bestowed by this grant; nor is such a privilege or power bestowed by this Agreement.  </w:t>
      </w:r>
    </w:p>
    <w:p w14:paraId="54954CD3" w14:textId="7F435B39" w:rsidR="00221FA7" w:rsidRPr="008242DC" w:rsidRDefault="00221FA7" w:rsidP="00106470">
      <w:pPr>
        <w:pStyle w:val="Legal3L2"/>
      </w:pPr>
      <w:r w:rsidRPr="008242DC">
        <w:rPr>
          <w:i/>
        </w:rPr>
        <w:t>Issuing Authority Does Not Regulate Telecommunications</w:t>
      </w:r>
      <w:r w:rsidRPr="008242DC">
        <w:t xml:space="preserve">: The Issuing Authority’s regulatory authority under Title VI does not extend to the construction, installation, maintenance or operation of the </w:t>
      </w:r>
      <w:r w:rsidR="009F6569">
        <w:t>FTTP Network to the extent the FTTP Network is constructed, installed, maintained or operated for the purpose of upgrading and/</w:t>
      </w:r>
      <w:r w:rsidR="00645B6F">
        <w:t xml:space="preserve">or </w:t>
      </w:r>
      <w:r w:rsidR="009F6569">
        <w:t xml:space="preserve">extending Verizon’s existing Telecommunications Facilities for the </w:t>
      </w:r>
      <w:r w:rsidRPr="008242DC">
        <w:t>provision of Non-Cable Services.</w:t>
      </w:r>
    </w:p>
    <w:p w14:paraId="7EB11071" w14:textId="05F0FE3A" w:rsidR="00221FA7" w:rsidRPr="008242DC" w:rsidRDefault="00221FA7" w:rsidP="00106470">
      <w:pPr>
        <w:pStyle w:val="Legal3L2"/>
        <w:rPr>
          <w:bCs/>
        </w:rPr>
      </w:pPr>
      <w:r w:rsidRPr="008242DC">
        <w:rPr>
          <w:i/>
        </w:rPr>
        <w:t>Term</w:t>
      </w:r>
      <w:r w:rsidRPr="00963E05">
        <w:rPr>
          <w:i/>
        </w:rPr>
        <w:t>:</w:t>
      </w:r>
      <w:r w:rsidRPr="008242DC">
        <w:t xml:space="preserve"> Th</w:t>
      </w:r>
      <w:r w:rsidR="00E13C19" w:rsidRPr="008242DC">
        <w:t>e term of th</w:t>
      </w:r>
      <w:r w:rsidRPr="008242DC">
        <w:t xml:space="preserve">is License shall </w:t>
      </w:r>
      <w:r w:rsidR="00E13C19" w:rsidRPr="008242DC">
        <w:t xml:space="preserve">be for a period of five (5) years, commencing </w:t>
      </w:r>
      <w:r w:rsidRPr="008242DC">
        <w:t>on</w:t>
      </w:r>
      <w:r w:rsidR="008D5416" w:rsidRPr="008242DC">
        <w:t xml:space="preserve"> </w:t>
      </w:r>
      <w:r w:rsidR="00D96A50">
        <w:t>____________</w:t>
      </w:r>
      <w:r w:rsidR="00274ADF">
        <w:t xml:space="preserve"> </w:t>
      </w:r>
      <w:r w:rsidR="00D96A50">
        <w:t>__</w:t>
      </w:r>
      <w:r w:rsidR="008D5416" w:rsidRPr="008242DC">
        <w:t>, 20</w:t>
      </w:r>
      <w:r w:rsidR="002208C0" w:rsidRPr="008242DC">
        <w:t>2</w:t>
      </w:r>
      <w:r w:rsidR="00723DD3">
        <w:t>4</w:t>
      </w:r>
      <w:r w:rsidR="008D5416" w:rsidRPr="008242DC">
        <w:t xml:space="preserve"> </w:t>
      </w:r>
      <w:r w:rsidRPr="008242DC">
        <w:t>(the “Effective Date”)</w:t>
      </w:r>
      <w:r w:rsidR="00E13C19" w:rsidRPr="008242DC">
        <w:t xml:space="preserve">, and </w:t>
      </w:r>
      <w:r w:rsidR="002821E0">
        <w:t>expiring</w:t>
      </w:r>
      <w:r w:rsidR="00E13C19" w:rsidRPr="008242DC">
        <w:t xml:space="preserve"> at midnight on </w:t>
      </w:r>
      <w:r w:rsidR="00D96A50">
        <w:t>_________</w:t>
      </w:r>
      <w:r w:rsidR="00274ADF">
        <w:t xml:space="preserve"> </w:t>
      </w:r>
      <w:r w:rsidR="00D96A50">
        <w:t>__</w:t>
      </w:r>
      <w:r w:rsidR="00E13C19" w:rsidRPr="008242DC">
        <w:t>, 202</w:t>
      </w:r>
      <w:r w:rsidR="00723DD3">
        <w:t>9</w:t>
      </w:r>
      <w:r w:rsidR="00E13C19" w:rsidRPr="008242DC">
        <w:t xml:space="preserve">, unless sooner </w:t>
      </w:r>
      <w:r w:rsidRPr="008242DC">
        <w:t>revoked or terminated as pr</w:t>
      </w:r>
      <w:r w:rsidR="00977FBD" w:rsidRPr="008242DC">
        <w:t>ovided herein.</w:t>
      </w:r>
    </w:p>
    <w:p w14:paraId="69D0BE6D" w14:textId="428674ED" w:rsidR="002208C0" w:rsidRPr="004C2138" w:rsidRDefault="00E6143C" w:rsidP="00106470">
      <w:pPr>
        <w:pStyle w:val="Legal3L2"/>
      </w:pPr>
      <w:r w:rsidRPr="008242DC">
        <w:rPr>
          <w:bCs/>
          <w:i/>
        </w:rPr>
        <w:t>Termination Generally:</w:t>
      </w:r>
      <w:r w:rsidRPr="008242DC">
        <w:rPr>
          <w:bCs/>
        </w:rPr>
        <w:t xml:space="preserve"> </w:t>
      </w:r>
      <w:bookmarkStart w:id="7" w:name="m_-5541494539046302993__Hlk49244858"/>
      <w:r w:rsidR="004C2138" w:rsidRPr="004C2138">
        <w:t>Notwithstanding any provision herein to the contrary, following the thirtieth (30) month after the Effective Date, Licensee may terminate this License upon one hundred and eighty (180) days’ written notice to the Issuing Authority.</w:t>
      </w:r>
      <w:bookmarkEnd w:id="7"/>
    </w:p>
    <w:p w14:paraId="082653B6" w14:textId="0DAFB14A" w:rsidR="00956B22" w:rsidRPr="00274ADF" w:rsidRDefault="00956B22" w:rsidP="00106470">
      <w:pPr>
        <w:pStyle w:val="Legal3L2"/>
        <w:rPr>
          <w:i/>
        </w:rPr>
      </w:pPr>
      <w:bookmarkStart w:id="8" w:name="_Hlk503965359"/>
      <w:r w:rsidRPr="008242DC">
        <w:rPr>
          <w:i/>
        </w:rPr>
        <w:t>Modification/Termination Based on VSP Requirements</w:t>
      </w:r>
      <w:r w:rsidR="009F4080" w:rsidRPr="00346D2D">
        <w:rPr>
          <w:i/>
        </w:rPr>
        <w:t xml:space="preserve">: </w:t>
      </w:r>
      <w:bookmarkEnd w:id="8"/>
    </w:p>
    <w:p w14:paraId="4166271D" w14:textId="779DF37D" w:rsidR="00956B22" w:rsidRPr="008242DC" w:rsidRDefault="00F00D96" w:rsidP="00106470">
      <w:pPr>
        <w:pStyle w:val="Legal3L2"/>
        <w:numPr>
          <w:ilvl w:val="0"/>
          <w:numId w:val="0"/>
        </w:numPr>
        <w:tabs>
          <w:tab w:val="left" w:pos="2160"/>
        </w:tabs>
        <w:ind w:firstLine="2160"/>
      </w:pPr>
      <w:r>
        <w:t>2.</w:t>
      </w:r>
      <w:r w:rsidR="00274ADF">
        <w:t>5</w:t>
      </w:r>
      <w:r>
        <w:t>.1.</w:t>
      </w:r>
      <w:r>
        <w:tab/>
        <w:t>If</w:t>
      </w:r>
      <w:r w:rsidR="00956B22" w:rsidRPr="008242DC">
        <w:t xml:space="preserve"> the Issuing Authority enters into any franchise, agreement, license, or grant of authorization to a VSP to provide Video Programming services to residential subscribers in the Town with terms or conditions materially less burdensome than those imposed by this License, Licensee and the Issuing Authority shall, within sixty (60) days of the Issuing Authority’s receipt of Licensee’s written notice, commence negotiations to modify this License to create reasonable competitive equity between Licensee and such other VSP. Any modification of the License pursuant to the terms of this section shall not trigger the requirements of 207 CMR </w:t>
      </w:r>
      <w:r w:rsidR="00842534">
        <w:t xml:space="preserve">§ </w:t>
      </w:r>
      <w:r w:rsidR="00956B22" w:rsidRPr="008242DC">
        <w:t xml:space="preserve">3.07.  </w:t>
      </w:r>
    </w:p>
    <w:p w14:paraId="06F74DA5" w14:textId="10E3969A" w:rsidR="00956B22" w:rsidRPr="008242DC" w:rsidRDefault="00956B22" w:rsidP="00106470">
      <w:pPr>
        <w:pStyle w:val="Legal3L3"/>
        <w:numPr>
          <w:ilvl w:val="2"/>
          <w:numId w:val="21"/>
        </w:numPr>
      </w:pPr>
      <w:r w:rsidRPr="008242DC">
        <w:t>Licensee’s notice pursuant to Section 2.</w:t>
      </w:r>
      <w:r w:rsidR="00A633AC" w:rsidRPr="008242DC">
        <w:t>5</w:t>
      </w:r>
      <w:r w:rsidRPr="008242DC">
        <w:t xml:space="preserve">.1 shall specify the </w:t>
      </w:r>
      <w:r w:rsidR="00F00D96">
        <w:t>events</w:t>
      </w:r>
      <w:r w:rsidRPr="008242DC">
        <w:t xml:space="preserve"> and the resulting change in obligations.  </w:t>
      </w:r>
      <w:r w:rsidR="0047333A" w:rsidRPr="008242DC">
        <w:t xml:space="preserve">Licensee shall respond to reasonable information requests from the Town, as may be necessary to review the change in obligations resulting from the cited law.  </w:t>
      </w:r>
    </w:p>
    <w:p w14:paraId="586A58B4" w14:textId="48B3FCFD" w:rsidR="0047333A" w:rsidRPr="008242DC" w:rsidRDefault="0047333A" w:rsidP="00106470">
      <w:pPr>
        <w:pStyle w:val="Legal3L3"/>
        <w:tabs>
          <w:tab w:val="num" w:pos="2880"/>
        </w:tabs>
      </w:pPr>
      <w:r w:rsidRPr="008242DC">
        <w:t>I</w:t>
      </w:r>
      <w:r w:rsidR="00AF7E32" w:rsidRPr="008242DC">
        <w:t xml:space="preserve">n the event the parties do not </w:t>
      </w:r>
      <w:r w:rsidRPr="008242DC">
        <w:t>reach mutually acceptable agreement on a</w:t>
      </w:r>
      <w:r w:rsidR="00B509AE" w:rsidRPr="008242DC">
        <w:t xml:space="preserve"> modification requested by Licensee, Licensee shall, at any time and in its sole discretion, have the option of exercising any of the following actions:</w:t>
      </w:r>
    </w:p>
    <w:p w14:paraId="02D9E037" w14:textId="741EB9CA" w:rsidR="00B509AE" w:rsidRPr="00274ADF" w:rsidRDefault="00F00D96" w:rsidP="00106470">
      <w:pPr>
        <w:pStyle w:val="Legal3L2"/>
        <w:numPr>
          <w:ilvl w:val="0"/>
          <w:numId w:val="0"/>
        </w:numPr>
        <w:tabs>
          <w:tab w:val="left" w:pos="3240"/>
        </w:tabs>
        <w:ind w:firstLine="2880"/>
      </w:pPr>
      <w:r>
        <w:t>a.</w:t>
      </w:r>
      <w:r w:rsidR="00106470">
        <w:tab/>
      </w:r>
      <w:r w:rsidR="00B509AE" w:rsidRPr="00274ADF">
        <w:t xml:space="preserve">commencing license renewal proceedings in accordance with 47 U.S.C. </w:t>
      </w:r>
      <w:r>
        <w:t>546 with the License Term being accelerated, thus being deemed to expire thirty-six (36) months from the date of Licensee’s written notice to seek relief hereunder;</w:t>
      </w:r>
    </w:p>
    <w:p w14:paraId="7B7B43E4" w14:textId="4DAD8CB0" w:rsidR="00B509AE" w:rsidRPr="00274ADF" w:rsidRDefault="00F00D96" w:rsidP="00106470">
      <w:pPr>
        <w:pStyle w:val="Legal3L2"/>
        <w:numPr>
          <w:ilvl w:val="0"/>
          <w:numId w:val="0"/>
        </w:numPr>
        <w:tabs>
          <w:tab w:val="left" w:pos="3240"/>
        </w:tabs>
        <w:ind w:firstLine="2880"/>
      </w:pPr>
      <w:r>
        <w:lastRenderedPageBreak/>
        <w:t>b</w:t>
      </w:r>
      <w:r w:rsidR="00106470">
        <w:t>.</w:t>
      </w:r>
      <w:r w:rsidR="00106470">
        <w:tab/>
      </w:r>
      <w:r w:rsidR="00B509AE" w:rsidRPr="00274ADF">
        <w:t xml:space="preserve">terminating the </w:t>
      </w:r>
      <w:r>
        <w:t>license</w:t>
      </w:r>
      <w:r w:rsidR="00B509AE" w:rsidRPr="00274ADF">
        <w:t xml:space="preserve"> within </w:t>
      </w:r>
      <w:r>
        <w:t>three (3</w:t>
      </w:r>
      <w:r w:rsidR="00B509AE" w:rsidRPr="00274ADF">
        <w:t>) years from notice to the Issuing Authority;</w:t>
      </w:r>
    </w:p>
    <w:p w14:paraId="6C4D1B87" w14:textId="074F8263" w:rsidR="00B509AE" w:rsidRPr="00274ADF" w:rsidRDefault="00F00D96" w:rsidP="00106470">
      <w:pPr>
        <w:pStyle w:val="Legal3L2"/>
        <w:numPr>
          <w:ilvl w:val="0"/>
          <w:numId w:val="0"/>
        </w:numPr>
        <w:tabs>
          <w:tab w:val="left" w:pos="3240"/>
        </w:tabs>
        <w:ind w:firstLine="2880"/>
      </w:pPr>
      <w:r>
        <w:t>c.</w:t>
      </w:r>
      <w:r w:rsidR="00106470">
        <w:tab/>
      </w:r>
      <w:r w:rsidR="00A633AC" w:rsidRPr="00274ADF">
        <w:t>if agreed by both parties, submitting the matter to commercial arbitration by a mutually-selected arbitrator in accordance with the rules of the American Arbitration Association</w:t>
      </w:r>
      <w:r>
        <w:t>;</w:t>
      </w:r>
    </w:p>
    <w:p w14:paraId="2992037C" w14:textId="2E99B73C" w:rsidR="00F00D96" w:rsidRDefault="00F00D96" w:rsidP="00106470">
      <w:pPr>
        <w:pStyle w:val="Legal3L2"/>
        <w:numPr>
          <w:ilvl w:val="0"/>
          <w:numId w:val="0"/>
        </w:numPr>
        <w:tabs>
          <w:tab w:val="left" w:pos="3240"/>
        </w:tabs>
        <w:ind w:firstLine="2880"/>
      </w:pPr>
      <w:r>
        <w:t>d.</w:t>
      </w:r>
      <w:r w:rsidR="00106470">
        <w:tab/>
      </w:r>
      <w:r>
        <w:t>submitting the matter to mediation by a mutually-acceptable mediator; or</w:t>
      </w:r>
    </w:p>
    <w:p w14:paraId="619C7207" w14:textId="4AE9D2F9" w:rsidR="009F4080" w:rsidRPr="00B10D30" w:rsidRDefault="00F00D96" w:rsidP="00106470">
      <w:pPr>
        <w:pStyle w:val="Legal3L2"/>
        <w:numPr>
          <w:ilvl w:val="0"/>
          <w:numId w:val="0"/>
        </w:numPr>
        <w:tabs>
          <w:tab w:val="left" w:pos="3240"/>
        </w:tabs>
        <w:ind w:firstLine="2880"/>
      </w:pPr>
      <w:r>
        <w:t>e.</w:t>
      </w:r>
      <w:r w:rsidR="00106470">
        <w:tab/>
      </w:r>
      <w:r>
        <w:t>submitting the matter to the Cable Division of the Massachusetts Department of Telecommunications and Cable.</w:t>
      </w:r>
    </w:p>
    <w:p w14:paraId="6525FE7B" w14:textId="71C5F81A" w:rsidR="00752E7B" w:rsidRPr="00AE75ED" w:rsidRDefault="00752E7B" w:rsidP="00106470">
      <w:pPr>
        <w:pStyle w:val="Legal3L3"/>
        <w:tabs>
          <w:tab w:val="num" w:pos="2880"/>
        </w:tabs>
      </w:pPr>
      <w:r>
        <w:t xml:space="preserve">The </w:t>
      </w:r>
      <w:r w:rsidRPr="00766C05">
        <w:t xml:space="preserve">PEG </w:t>
      </w:r>
      <w:r>
        <w:t>Grant</w:t>
      </w:r>
      <w:r w:rsidRPr="00766C05">
        <w:t>, as provided in Section</w:t>
      </w:r>
      <w:r>
        <w:t xml:space="preserve"> </w:t>
      </w:r>
      <w:r w:rsidR="00391A42">
        <w:t>6</w:t>
      </w:r>
      <w:r>
        <w:t>.</w:t>
      </w:r>
      <w:r w:rsidR="00391A42">
        <w:t>4</w:t>
      </w:r>
      <w:r w:rsidRPr="00766C05">
        <w:t>, will not be subject to modification under this Section 2.</w:t>
      </w:r>
      <w:r>
        <w:t>5</w:t>
      </w:r>
      <w:r w:rsidRPr="00766C05">
        <w:t>.</w:t>
      </w:r>
      <w:r>
        <w:t xml:space="preserve">  PEG Grant payments under this License shall be modified in accordance with the terms and conditions set forth in </w:t>
      </w:r>
      <w:r w:rsidRPr="00221FCF">
        <w:t>Section</w:t>
      </w:r>
      <w:r w:rsidR="00391A42">
        <w:t xml:space="preserve"> 6</w:t>
      </w:r>
      <w:r w:rsidRPr="00221FCF">
        <w:t>.4 hereunder.</w:t>
      </w:r>
    </w:p>
    <w:p w14:paraId="7DA09902" w14:textId="266FA73B" w:rsidR="00221FA7" w:rsidRPr="008242DC" w:rsidRDefault="00221FA7" w:rsidP="00106470">
      <w:pPr>
        <w:pStyle w:val="Legal3L2"/>
      </w:pPr>
      <w:r w:rsidRPr="008242DC">
        <w:rPr>
          <w:i/>
        </w:rPr>
        <w:t>Grant Not Exclusive</w:t>
      </w:r>
      <w:r w:rsidRPr="00734292">
        <w:rPr>
          <w:i/>
        </w:rPr>
        <w:t>:</w:t>
      </w:r>
      <w:r w:rsidRPr="008242DC">
        <w:t xml:space="preserve">  This License and the rights granted herein to use and occupy the Public Rights-of-Way to provide Cable Services shall not be exclusive, and the Issuing Authority reserves the right to grant other licenses for similar uses or for other uses of the Public Rights-of-Way, or any portions thereof, to any Person, or to make any such use themselves, at any time during the term of this License.  Any such rights </w:t>
      </w:r>
      <w:r w:rsidR="009F6569">
        <w:t xml:space="preserve">which are granted </w:t>
      </w:r>
      <w:r w:rsidRPr="008242DC">
        <w:t xml:space="preserve">shall not </w:t>
      </w:r>
      <w:r w:rsidR="009F6569">
        <w:t>adversely impact</w:t>
      </w:r>
      <w:r w:rsidRPr="008242DC">
        <w:t xml:space="preserve"> the </w:t>
      </w:r>
      <w:r w:rsidR="00645B6F">
        <w:t>authority as</w:t>
      </w:r>
      <w:r w:rsidRPr="008242DC">
        <w:t xml:space="preserve"> granted </w:t>
      </w:r>
      <w:r w:rsidR="009F6569">
        <w:t>under</w:t>
      </w:r>
      <w:r w:rsidRPr="008242DC">
        <w:t xml:space="preserve"> this License </w:t>
      </w:r>
      <w:r w:rsidR="00977FBD" w:rsidRPr="008242DC">
        <w:t xml:space="preserve">and shall </w:t>
      </w:r>
      <w:r w:rsidR="009F6569">
        <w:t>not interfere with the existing facilities of the Cable System or the FTTP Network.</w:t>
      </w:r>
      <w:r w:rsidR="00645B6F">
        <w:t xml:space="preserve"> </w:t>
      </w:r>
    </w:p>
    <w:p w14:paraId="151AEA40" w14:textId="43686991" w:rsidR="00221FA7" w:rsidRPr="008242DC" w:rsidRDefault="00221FA7" w:rsidP="00106470">
      <w:pPr>
        <w:pStyle w:val="Legal3L2"/>
      </w:pPr>
      <w:r w:rsidRPr="008242DC">
        <w:rPr>
          <w:i/>
        </w:rPr>
        <w:t>License Subject to Federal Law</w:t>
      </w:r>
      <w:r w:rsidR="00645B6F">
        <w:rPr>
          <w:i/>
        </w:rPr>
        <w:t>:</w:t>
      </w:r>
      <w:r w:rsidR="00645B6F">
        <w:t xml:space="preserve">  Notwithstanding any provision to the contrary herein, this License</w:t>
      </w:r>
      <w:r w:rsidRPr="008242DC">
        <w:t xml:space="preserve"> is subject to and shall be governed by all applicable provisions of federal law as </w:t>
      </w:r>
      <w:r w:rsidR="009F6569">
        <w:t>it</w:t>
      </w:r>
      <w:r w:rsidRPr="008242DC">
        <w:t xml:space="preserve"> may be amended, including but not limited to the </w:t>
      </w:r>
      <w:r w:rsidR="009F6569">
        <w:t>Communications Act</w:t>
      </w:r>
      <w:r w:rsidRPr="008242DC">
        <w:t>.</w:t>
      </w:r>
    </w:p>
    <w:p w14:paraId="44994AED" w14:textId="77777777" w:rsidR="00221FA7" w:rsidRPr="008242DC" w:rsidRDefault="00221FA7" w:rsidP="00106470">
      <w:pPr>
        <w:pStyle w:val="Legal3L2"/>
      </w:pPr>
      <w:r w:rsidRPr="008242DC">
        <w:rPr>
          <w:i/>
        </w:rPr>
        <w:t>No Waiver</w:t>
      </w:r>
      <w:r w:rsidRPr="008242DC">
        <w:t>:</w:t>
      </w:r>
    </w:p>
    <w:p w14:paraId="47DC5059" w14:textId="512E482B" w:rsidR="00221FA7" w:rsidRPr="008242DC" w:rsidRDefault="00221FA7" w:rsidP="00106470">
      <w:pPr>
        <w:pStyle w:val="Legal3L3"/>
        <w:tabs>
          <w:tab w:val="num" w:pos="3060"/>
        </w:tabs>
      </w:pPr>
      <w:r w:rsidRPr="008242DC">
        <w:t xml:space="preserve">The failure of the </w:t>
      </w:r>
      <w:r w:rsidR="009F6569">
        <w:t>Town</w:t>
      </w:r>
      <w:r w:rsidRPr="008242DC">
        <w:t xml:space="preserve"> on one or more occasions to exercise a right or to require compliance or performance under this License, the Massachusetts Cable Law or any other applicable law shall not be deemed to constitute a waiver of such right or a waiver of compliance or performance by the </w:t>
      </w:r>
      <w:r w:rsidR="009F6569">
        <w:t>Town</w:t>
      </w:r>
      <w:r w:rsidRPr="008242DC">
        <w:t>, nor to excuse Licensee from complying or performing, unless such right or such compliance or performance has been specifically waived in writing.</w:t>
      </w:r>
    </w:p>
    <w:p w14:paraId="6A032F89" w14:textId="2F47C46A" w:rsidR="00221FA7" w:rsidRPr="008242DC" w:rsidRDefault="00221FA7" w:rsidP="00106470">
      <w:pPr>
        <w:pStyle w:val="Legal3L3"/>
        <w:tabs>
          <w:tab w:val="num" w:pos="3060"/>
        </w:tabs>
      </w:pPr>
      <w:r w:rsidRPr="008242DC">
        <w:t xml:space="preserve">The failure of the Licensee on one or more occasions to exercise a right under this License or applicable law, or to require performance under this License, shall not be deemed to constitute a waiver of such right or of performance of this Agreement, nor shall it excuse the </w:t>
      </w:r>
      <w:r w:rsidR="009F6569">
        <w:t>Town</w:t>
      </w:r>
      <w:r w:rsidRPr="008242DC">
        <w:t xml:space="preserve"> from performance, unless such right or performance has been specifically waived in writing.</w:t>
      </w:r>
    </w:p>
    <w:p w14:paraId="1743865F" w14:textId="77777777" w:rsidR="00221FA7" w:rsidRPr="008242DC" w:rsidRDefault="00221FA7" w:rsidP="00106470">
      <w:pPr>
        <w:pStyle w:val="Legal3L2"/>
      </w:pPr>
      <w:r w:rsidRPr="008242DC">
        <w:rPr>
          <w:i/>
          <w:iCs/>
        </w:rPr>
        <w:t>Construction of Agreement</w:t>
      </w:r>
      <w:r w:rsidRPr="008242DC">
        <w:t xml:space="preserve">: </w:t>
      </w:r>
    </w:p>
    <w:p w14:paraId="148697B2" w14:textId="0EFD703C" w:rsidR="00AB2FDA" w:rsidRDefault="009F6569" w:rsidP="0014277E">
      <w:pPr>
        <w:pStyle w:val="Legal3L3"/>
        <w:tabs>
          <w:tab w:val="num" w:pos="2880"/>
        </w:tabs>
      </w:pPr>
      <w:r>
        <w:t xml:space="preserve">  </w:t>
      </w:r>
      <w:r w:rsidR="00221FA7" w:rsidRPr="008242DC">
        <w:t>The provisions of this License shall be liberally construed to effectuate their objectives.</w:t>
      </w:r>
    </w:p>
    <w:p w14:paraId="0A764F73" w14:textId="6FD3552C" w:rsidR="00221FA7" w:rsidRPr="008242DC" w:rsidRDefault="009F6569" w:rsidP="00855827">
      <w:pPr>
        <w:pStyle w:val="Legal3L3"/>
      </w:pPr>
      <w:r>
        <w:lastRenderedPageBreak/>
        <w:t xml:space="preserve">  </w:t>
      </w:r>
      <w:r w:rsidR="00221FA7" w:rsidRPr="008242DC">
        <w:t xml:space="preserve">Nothing herein shall be construed to limit the scope or applicability of Section 625 of the Communications Act, 47 U.S.C. § 545.  </w:t>
      </w:r>
    </w:p>
    <w:p w14:paraId="19776CAD" w14:textId="1B955F6A" w:rsidR="009F6569" w:rsidRDefault="009F6569" w:rsidP="00106470">
      <w:pPr>
        <w:pStyle w:val="Legal3L3"/>
        <w:tabs>
          <w:tab w:val="num" w:pos="3060"/>
        </w:tabs>
      </w:pPr>
      <w:r>
        <w:t xml:space="preserve">Should any change to </w:t>
      </w:r>
      <w:r w:rsidR="008F5FCB">
        <w:t>local law</w:t>
      </w:r>
      <w:r>
        <w:t xml:space="preserve"> cause the Licensee’s provision of Cable Services in the Town to be commercially impracticable, then the parties shall modify this License to the mutual satisfaction of both parties to ameliorate such commercial impracticability.  If the parties cannot reach agreement on the above-referenced modification to this License, then, at the Licensee’s option the parties shall submit the matter to binding arbitration.</w:t>
      </w:r>
    </w:p>
    <w:p w14:paraId="77D2A2B3" w14:textId="3E608AE6" w:rsidR="00221FA7" w:rsidRPr="008242DC" w:rsidRDefault="009F6569" w:rsidP="00106470">
      <w:pPr>
        <w:pStyle w:val="Legal3L2"/>
      </w:pPr>
      <w:r>
        <w:rPr>
          <w:i/>
          <w:iCs/>
        </w:rPr>
        <w:t>Police</w:t>
      </w:r>
      <w:r>
        <w:t xml:space="preserve"> </w:t>
      </w:r>
      <w:r>
        <w:rPr>
          <w:i/>
        </w:rPr>
        <w:t>Powers</w:t>
      </w:r>
      <w:r>
        <w:t xml:space="preserve">:  The Town shall not enact any </w:t>
      </w:r>
      <w:r w:rsidR="008F5FCB">
        <w:t>local laws</w:t>
      </w:r>
      <w:r>
        <w:t xml:space="preserve"> that are inconsistent with this License, provided however that nothing</w:t>
      </w:r>
      <w:r w:rsidR="00645B6F">
        <w:t xml:space="preserve"> in this License shall be construed</w:t>
      </w:r>
      <w:r w:rsidR="00221FA7" w:rsidRPr="008242DC">
        <w:t xml:space="preserve"> to </w:t>
      </w:r>
      <w:r w:rsidR="00645B6F">
        <w:t>prohibit</w:t>
      </w:r>
      <w:r w:rsidR="00221FA7" w:rsidRPr="008242DC">
        <w:t xml:space="preserve"> the </w:t>
      </w:r>
      <w:r w:rsidR="00645B6F">
        <w:t xml:space="preserve">reasonable, necessary and </w:t>
      </w:r>
      <w:r w:rsidR="00221FA7" w:rsidRPr="008242DC">
        <w:t xml:space="preserve">lawful </w:t>
      </w:r>
      <w:r w:rsidR="00645B6F">
        <w:t>exercise</w:t>
      </w:r>
      <w:r w:rsidR="00221FA7" w:rsidRPr="008242DC">
        <w:t xml:space="preserve"> of </w:t>
      </w:r>
      <w:r w:rsidR="00645B6F">
        <w:t xml:space="preserve">the Town’s police powers.  However, if the reasonable, necessary and lawful exercise of the Town’s police powers </w:t>
      </w:r>
      <w:r>
        <w:t>causes the Licensee’s provision of Cable Services in the Town to be commercially impracticable</w:t>
      </w:r>
      <w:r w:rsidR="00221FA7" w:rsidRPr="008242DC">
        <w:t xml:space="preserve">, then the parties shall modify this License to the mutual satisfaction of both parties to ameliorate </w:t>
      </w:r>
      <w:r>
        <w:t>such commercial impracticability.</w:t>
      </w:r>
      <w:r w:rsidR="00221FA7" w:rsidRPr="008242DC">
        <w:t xml:space="preserve">  If the parties cannot reach agreement on the above-referenced modification to this License, then</w:t>
      </w:r>
      <w:r>
        <w:t>, at the Licensee’s option,</w:t>
      </w:r>
      <w:r w:rsidR="00221FA7" w:rsidRPr="008242DC">
        <w:t xml:space="preserve"> the parties </w:t>
      </w:r>
      <w:r>
        <w:t>shall</w:t>
      </w:r>
      <w:r w:rsidR="00221FA7" w:rsidRPr="008242DC">
        <w:t xml:space="preserve"> submit the matter to binding arbitration</w:t>
      </w:r>
      <w:r>
        <w:t>.</w:t>
      </w:r>
    </w:p>
    <w:p w14:paraId="66B8A882" w14:textId="77777777" w:rsidR="00F66BD1" w:rsidRPr="008242DC" w:rsidRDefault="00F66BD1" w:rsidP="00106470">
      <w:pPr>
        <w:pStyle w:val="Legal3L2"/>
      </w:pPr>
      <w:r w:rsidRPr="008242DC">
        <w:rPr>
          <w:i/>
        </w:rPr>
        <w:t>Compliance with Federal and State Privacy Laws:</w:t>
      </w:r>
      <w:r w:rsidRPr="008242DC">
        <w:t xml:space="preserve"> </w:t>
      </w:r>
      <w:r w:rsidR="00AB2FDA">
        <w:t xml:space="preserve"> </w:t>
      </w:r>
      <w:r w:rsidRPr="008242DC">
        <w:t>Licensee shall comply with the privacy provisions of Section 631 of the Communications Act and all other applicable federal and State privacy laws and regulations.  The parties agree that, during the term hereof, Licensee shall not be subject to any local laws or ordinances</w:t>
      </w:r>
      <w:r w:rsidR="00B9750A" w:rsidRPr="008242DC">
        <w:t xml:space="preserve"> which conflict with such applicable federal and/or State privacy laws, or which would impose additional or distinct requirements upon Licensee with respect to Subscriber privacy other than those which are expressly set forth in applicable federal and/or State privacy laws.</w:t>
      </w:r>
    </w:p>
    <w:p w14:paraId="55256A41" w14:textId="77777777" w:rsidR="00221FA7" w:rsidRPr="008242DC" w:rsidRDefault="00221FA7" w:rsidP="00106470">
      <w:pPr>
        <w:pStyle w:val="Legal3L1"/>
        <w:spacing w:before="0"/>
        <w:ind w:left="0" w:firstLine="720"/>
      </w:pPr>
      <w:bookmarkStart w:id="9" w:name="_Toc111385480"/>
      <w:bookmarkStart w:id="10" w:name="_Toc149377466"/>
      <w:r w:rsidRPr="008242DC">
        <w:t>PROVISION OF CABLE SERVICE</w:t>
      </w:r>
      <w:bookmarkEnd w:id="9"/>
      <w:bookmarkEnd w:id="10"/>
    </w:p>
    <w:p w14:paraId="176A1017" w14:textId="2538EDBC" w:rsidR="00221FA7" w:rsidRDefault="00645B6F" w:rsidP="00106470">
      <w:pPr>
        <w:pStyle w:val="Legal3L2"/>
        <w:numPr>
          <w:ilvl w:val="1"/>
          <w:numId w:val="38"/>
        </w:numPr>
        <w:ind w:left="0" w:firstLine="1440"/>
      </w:pPr>
      <w:r w:rsidRPr="002E0BC8">
        <w:rPr>
          <w:i/>
        </w:rPr>
        <w:t>Service Area</w:t>
      </w:r>
      <w:r>
        <w:t xml:space="preserve">: </w:t>
      </w:r>
      <w:r w:rsidR="00936E2A" w:rsidRPr="00915EB5">
        <w:t>Subject to the issuance of all necessary permits by the Town, the</w:t>
      </w:r>
      <w:r>
        <w:t xml:space="preserve"> </w:t>
      </w:r>
      <w:r w:rsidR="002924C0" w:rsidRPr="008242DC">
        <w:t xml:space="preserve">Licensee shall continue to offer Cable Service to all residential households </w:t>
      </w:r>
      <w:r w:rsidR="00936E2A">
        <w:t>of</w:t>
      </w:r>
      <w:r w:rsidR="002924C0" w:rsidRPr="008242DC">
        <w:t xml:space="preserve"> the Service Area, </w:t>
      </w:r>
      <w:r w:rsidR="00221FA7" w:rsidRPr="008242DC">
        <w:t xml:space="preserve">except: (A) for periods of Force Majeure; (B) for periods of delay caused by the Town; (C) for periods of delay resulting from Licensee’s inability to obtain authority to access rights-of-way in the </w:t>
      </w:r>
      <w:r w:rsidRPr="002E0BC8">
        <w:rPr>
          <w:bCs/>
        </w:rPr>
        <w:t>Service Area</w:t>
      </w:r>
      <w:r w:rsidR="00221FA7" w:rsidRPr="008242DC">
        <w:t>; (D) in areas</w:t>
      </w:r>
      <w:r w:rsidR="00936E2A" w:rsidRPr="00915EB5">
        <w:t xml:space="preserve"> where developments or buildings are subject to claimed exclusive arrangements with other providers; (E) in</w:t>
      </w:r>
      <w:r w:rsidR="002924C0" w:rsidRPr="008242DC">
        <w:t xml:space="preserve"> </w:t>
      </w:r>
      <w:r w:rsidR="00221FA7" w:rsidRPr="008242DC">
        <w:t>developments</w:t>
      </w:r>
      <w:r w:rsidR="002924C0" w:rsidRPr="008242DC">
        <w:t>,</w:t>
      </w:r>
      <w:r w:rsidR="00221FA7" w:rsidRPr="008242DC">
        <w:t xml:space="preserve"> buildings </w:t>
      </w:r>
      <w:r w:rsidR="002924C0" w:rsidRPr="008242DC">
        <w:t>or other residential dwelling units that</w:t>
      </w:r>
      <w:r w:rsidR="00221FA7" w:rsidRPr="008242DC">
        <w:t xml:space="preserve"> Licensee cannot access under reasonable terms and conditions after good faith negotiation, </w:t>
      </w:r>
      <w:r w:rsidR="002924C0" w:rsidRPr="008242DC">
        <w:t>as determined by Licensee</w:t>
      </w:r>
      <w:r w:rsidR="00A25C3E">
        <w:t>;</w:t>
      </w:r>
      <w:r w:rsidR="00221FA7" w:rsidRPr="008242DC">
        <w:t xml:space="preserve"> (F) in areas, developments</w:t>
      </w:r>
      <w:r w:rsidR="002924C0" w:rsidRPr="008242DC">
        <w:t xml:space="preserve">, </w:t>
      </w:r>
      <w:r w:rsidR="00221FA7" w:rsidRPr="008242DC">
        <w:t>buildings</w:t>
      </w:r>
      <w:r w:rsidR="00936E2A" w:rsidRPr="00915EB5">
        <w:t>,</w:t>
      </w:r>
      <w:r w:rsidR="00221FA7" w:rsidRPr="008242DC">
        <w:t xml:space="preserve"> </w:t>
      </w:r>
      <w:r w:rsidR="002924C0" w:rsidRPr="008242DC">
        <w:t xml:space="preserve">or other residential dwelling units </w:t>
      </w:r>
      <w:r w:rsidR="00221FA7" w:rsidRPr="008242DC">
        <w:t>where Licensee is unable to provide Cable Service for technical reasons or which require non-standard facilities which are not available on a commercially reasonable basis</w:t>
      </w:r>
      <w:r w:rsidR="00C9127B">
        <w:t>,</w:t>
      </w:r>
      <w:r w:rsidR="00221FA7" w:rsidRPr="008242DC">
        <w:t xml:space="preserve"> </w:t>
      </w:r>
      <w:r w:rsidR="002924C0" w:rsidRPr="008242DC">
        <w:t xml:space="preserve">including, but not limited to, circumstances where Licensee cannot access the area, development, buildings or other residential dwelling units by using Licensee’s existing network pathways and which would thus require the construction of new trunk, feeder, or distribution lines; </w:t>
      </w:r>
      <w:r w:rsidR="00C9127B">
        <w:t>(G) in areas where the occupied residential household density does not meet the density requirement set forth in Subsection 3.1.</w:t>
      </w:r>
      <w:r w:rsidR="004D2130">
        <w:t>1</w:t>
      </w:r>
      <w:r w:rsidR="00C9127B">
        <w:t xml:space="preserve">; </w:t>
      </w:r>
      <w:r w:rsidR="002924C0" w:rsidRPr="008242DC">
        <w:t>(</w:t>
      </w:r>
      <w:r w:rsidR="00C9127B">
        <w:t>H</w:t>
      </w:r>
      <w:r w:rsidR="002924C0" w:rsidRPr="008242DC">
        <w:t xml:space="preserve">) in areas, developments, buildings or other residential dwelling units </w:t>
      </w:r>
      <w:r w:rsidR="00DC5754">
        <w:t xml:space="preserve">that are not habitable or have not been constructed as of the Effective Date; and (I) </w:t>
      </w:r>
      <w:r w:rsidR="00513FDF">
        <w:t>where Licensee determines, in good faith, that providing Cable Service is not commercially reasonable</w:t>
      </w:r>
      <w:r w:rsidR="00D84CA5" w:rsidRPr="008242DC">
        <w:t>.</w:t>
      </w:r>
    </w:p>
    <w:p w14:paraId="5AF7F8FA" w14:textId="57B60F3B" w:rsidR="008236E5" w:rsidRPr="008236E5" w:rsidRDefault="0031634F" w:rsidP="00106470">
      <w:pPr>
        <w:pStyle w:val="Legal3L2"/>
        <w:keepNext/>
        <w:keepLines/>
        <w:numPr>
          <w:ilvl w:val="0"/>
          <w:numId w:val="0"/>
        </w:numPr>
        <w:ind w:firstLine="2160"/>
      </w:pPr>
      <w:r>
        <w:lastRenderedPageBreak/>
        <w:t>3.1.1.</w:t>
      </w:r>
      <w:r>
        <w:tab/>
      </w:r>
      <w:r w:rsidR="00A25C3E">
        <w:rPr>
          <w:rFonts w:cs="Arial"/>
          <w:i/>
          <w:color w:val="000000"/>
        </w:rPr>
        <w:t>Density Requirement</w:t>
      </w:r>
      <w:r w:rsidR="00A25C3E" w:rsidRPr="00741317">
        <w:rPr>
          <w:i/>
          <w:color w:val="000000"/>
        </w:rPr>
        <w:t>:</w:t>
      </w:r>
      <w:r w:rsidR="00A25C3E">
        <w:t xml:space="preserve">  </w:t>
      </w:r>
      <w:r w:rsidR="004D2130">
        <w:t>Subject to Section 3.1, t</w:t>
      </w:r>
      <w:r w:rsidR="00760EB7" w:rsidRPr="002F5186">
        <w:t>he</w:t>
      </w:r>
      <w:r w:rsidR="00C9127B">
        <w:t xml:space="preserve"> </w:t>
      </w:r>
      <w:r w:rsidR="00A25C3E">
        <w:t xml:space="preserve">Licensee shall make Cable </w:t>
      </w:r>
      <w:r w:rsidR="00760EB7" w:rsidRPr="002F5186">
        <w:t>Services</w:t>
      </w:r>
      <w:r w:rsidR="00A25C3E">
        <w:t xml:space="preserve"> available to residential dwelling units in all areas of the </w:t>
      </w:r>
      <w:r w:rsidR="00A25C3E">
        <w:rPr>
          <w:bCs/>
        </w:rPr>
        <w:t>Service Area</w:t>
      </w:r>
      <w:r w:rsidR="00A25C3E">
        <w:t xml:space="preserve"> where the average density is equal to or greater than </w:t>
      </w:r>
      <w:r w:rsidR="00760EB7" w:rsidRPr="002F5186">
        <w:t>(i) ten (10)</w:t>
      </w:r>
      <w:r w:rsidR="00A25C3E">
        <w:t xml:space="preserve"> residential units per</w:t>
      </w:r>
      <w:r w:rsidR="00760EB7" w:rsidRPr="002F5186">
        <w:t xml:space="preserve"> aerial strand</w:t>
      </w:r>
      <w:r w:rsidR="00A25C3E">
        <w:t xml:space="preserve"> mile as measured in strand footage from the nearest technically feasible point on the active FTTP Network </w:t>
      </w:r>
      <w:r w:rsidR="00760EB7" w:rsidRPr="002F5186">
        <w:t>or feeder line or (ii) fifteen (15) residential units per underground mile as measured in strand footage from the nearest technically feasible point on the active FTTP Network or feeder line.</w:t>
      </w:r>
      <w:r w:rsidR="00A25C3E">
        <w:t xml:space="preserve">  </w:t>
      </w:r>
    </w:p>
    <w:p w14:paraId="7617789E" w14:textId="5A26108E" w:rsidR="00221FA7" w:rsidRPr="008242DC" w:rsidRDefault="00221FA7" w:rsidP="00106470">
      <w:pPr>
        <w:pStyle w:val="Legal3L2"/>
        <w:numPr>
          <w:ilvl w:val="1"/>
          <w:numId w:val="38"/>
        </w:numPr>
        <w:ind w:left="0" w:firstLine="1440"/>
      </w:pPr>
      <w:r w:rsidRPr="008242DC">
        <w:rPr>
          <w:i/>
        </w:rPr>
        <w:t>Availability of Cable Service</w:t>
      </w:r>
      <w:r w:rsidRPr="008242DC">
        <w:t xml:space="preserve">:  Licensee shall make Cable Service available to all residential dwelling units, and may make Cable Service available to businesses, within the </w:t>
      </w:r>
      <w:r w:rsidRPr="008242DC">
        <w:rPr>
          <w:bCs/>
        </w:rPr>
        <w:t>Service Area</w:t>
      </w:r>
      <w:r w:rsidRPr="008242DC">
        <w:t xml:space="preserve"> in conformance with Section 3.1 and Licensee shall not discriminate between or among any individuals in the availability of Cable Service.  In the areas in which Licensee provides Cable Service, Licensee shall be required to connect, at Licensee’s expense, all residential dwelling units that are within </w:t>
      </w:r>
      <w:r w:rsidR="009F6569" w:rsidRPr="00D438E1">
        <w:t>one</w:t>
      </w:r>
      <w:r w:rsidRPr="008242DC">
        <w:rPr>
          <w:bCs/>
        </w:rPr>
        <w:t xml:space="preserve"> hundred </w:t>
      </w:r>
      <w:r w:rsidR="009F6569" w:rsidRPr="00D438E1">
        <w:t>fifty (150</w:t>
      </w:r>
      <w:r w:rsidRPr="008242DC">
        <w:rPr>
          <w:bCs/>
        </w:rPr>
        <w:t>)</w:t>
      </w:r>
      <w:r w:rsidRPr="008242DC">
        <w:t xml:space="preserve"> feet of trunk or feeder lines not otherwise already served by Licensee’s FTTP Network.  Licensee shall be allowed to recover, from a Subscriber that requests such connection, actual costs incurred for residential dwelling unit connections that exceed </w:t>
      </w:r>
      <w:r w:rsidR="009F6569" w:rsidRPr="00D438E1">
        <w:t>one</w:t>
      </w:r>
      <w:r w:rsidRPr="008242DC">
        <w:t xml:space="preserve"> hundred </w:t>
      </w:r>
      <w:r w:rsidR="009F6569" w:rsidRPr="00D438E1">
        <w:t>fifty (150</w:t>
      </w:r>
      <w:r w:rsidRPr="008242DC">
        <w:t>)</w:t>
      </w:r>
      <w:r w:rsidRPr="00BD68EB">
        <w:rPr>
          <w:b/>
        </w:rPr>
        <w:t xml:space="preserve"> </w:t>
      </w:r>
      <w:r w:rsidRPr="008242DC">
        <w:t>feet and actual costs incurred to connect any non-residential dwelling unit Subscriber.</w:t>
      </w:r>
    </w:p>
    <w:p w14:paraId="7ED6FA08" w14:textId="018DC7BE" w:rsidR="004D2130" w:rsidRPr="00362406" w:rsidRDefault="004D2130" w:rsidP="00A22DC3">
      <w:pPr>
        <w:pStyle w:val="Legal3L2"/>
        <w:numPr>
          <w:ilvl w:val="1"/>
          <w:numId w:val="38"/>
        </w:numPr>
        <w:ind w:left="0" w:firstLine="1440"/>
      </w:pPr>
      <w:r w:rsidRPr="008242DC">
        <w:rPr>
          <w:i/>
        </w:rPr>
        <w:t>Cable Service to Public Buildings</w:t>
      </w:r>
      <w:r w:rsidRPr="008242DC">
        <w:t xml:space="preserve">:  </w:t>
      </w:r>
      <w:r w:rsidRPr="008242DC">
        <w:rPr>
          <w:szCs w:val="24"/>
        </w:rPr>
        <w:t xml:space="preserve">In accordance with applicable provisions of the FCC’s 2019 Third Report and Order In the Matter of Implementation of Section 621 of the Cable Act (the “621 Order”), within a reasonable period of time following the Effective Date, the Licensee shall provide written notice to the Issuing Authority regarding the manner and process by which the Licensee shall implement the 621 Order’s requirements regarding  the provision of free or discounted Cable Service to public buildings under a cable license.  </w:t>
      </w:r>
      <w:r w:rsidRPr="008242DC">
        <w:rPr>
          <w:szCs w:val="24"/>
          <w:shd w:val="clear" w:color="auto" w:fill="FFFFFF"/>
        </w:rPr>
        <w:t xml:space="preserve">If there is a final determination or ruling of any agency or court having jurisdiction, after exhaustion of all appeals related thereto, reversing the 621 Order such that the provision of free or discounted Cable Service to public buildings pursuant to a cable franchise should no longer be included in the calculation of franchise fees subject </w:t>
      </w:r>
      <w:r w:rsidRPr="00362406">
        <w:rPr>
          <w:szCs w:val="24"/>
          <w:shd w:val="clear" w:color="auto" w:fill="FFFFFF"/>
        </w:rPr>
        <w:t>to the five percent (5%) statutory cap under the Communications Act, then, subject to Section 3.1, if requested in writing by the Issuing Authority within sixty (60) days following such ruling,</w:t>
      </w:r>
      <w:r w:rsidRPr="00362406">
        <w:t xml:space="preserve"> the Licensee shall provide</w:t>
      </w:r>
      <w:r w:rsidR="00855827">
        <w:t>, without charge within the Service Area,</w:t>
      </w:r>
      <w:r w:rsidRPr="00362406">
        <w:t xml:space="preserve"> one </w:t>
      </w:r>
      <w:r w:rsidR="00855827">
        <w:t xml:space="preserve">service outlet activated for </w:t>
      </w:r>
      <w:r w:rsidRPr="00362406">
        <w:t xml:space="preserve">Basic Service </w:t>
      </w:r>
      <w:r w:rsidR="00855827">
        <w:t xml:space="preserve">to each fire station, public school, police station, public library, and such </w:t>
      </w:r>
      <w:r w:rsidRPr="00362406">
        <w:t xml:space="preserve">other public buildings </w:t>
      </w:r>
      <w:r w:rsidR="00855827">
        <w:t xml:space="preserve">as are </w:t>
      </w:r>
      <w:r w:rsidRPr="00362406">
        <w:t xml:space="preserve">designated </w:t>
      </w:r>
      <w:r w:rsidR="00855827">
        <w:t xml:space="preserve">by the Issuing Authority and </w:t>
      </w:r>
      <w:r w:rsidRPr="00362406">
        <w:t xml:space="preserve">set forth in </w:t>
      </w:r>
      <w:r w:rsidRPr="00362406">
        <w:rPr>
          <w:b/>
          <w:bCs/>
        </w:rPr>
        <w:t>Exhibit</w:t>
      </w:r>
      <w:r w:rsidRPr="00362406">
        <w:t xml:space="preserve"> </w:t>
      </w:r>
      <w:r w:rsidRPr="00362406">
        <w:rPr>
          <w:b/>
          <w:bCs/>
        </w:rPr>
        <w:t>A</w:t>
      </w:r>
      <w:r w:rsidRPr="00362406">
        <w:t xml:space="preserve">.  </w:t>
      </w:r>
      <w:r w:rsidR="00855827">
        <w:t xml:space="preserve">Licensee shall be permitted to recover, from any school or public building owner entitled to free service, the direct cost of installing, when requested to do so, more than one outlet, or concealed inside wiring, provided, however, that Licensee shall not charge for the provision of Basic Service to the additional service outlets once installed.  </w:t>
      </w:r>
      <w:r>
        <w:t>The parties hereto agree that the exercise of any conditional obligations set forth in this Section 3.3 shall not constitute a modification or amendment of the License within the meaning of 207 CMR § 3.07.</w:t>
      </w:r>
    </w:p>
    <w:p w14:paraId="065C2581" w14:textId="77777777" w:rsidR="009F6569" w:rsidRDefault="009F6569" w:rsidP="00A22DC3">
      <w:pPr>
        <w:pStyle w:val="Legal3L1"/>
        <w:spacing w:before="0"/>
        <w:ind w:left="0" w:firstLine="720"/>
      </w:pPr>
      <w:bookmarkStart w:id="11" w:name="_Toc111385481"/>
      <w:r>
        <w:t>SYSTEM OPERATION</w:t>
      </w:r>
      <w:bookmarkEnd w:id="11"/>
    </w:p>
    <w:p w14:paraId="18177C57" w14:textId="7CCB0F82" w:rsidR="009F6569" w:rsidRDefault="009F6569" w:rsidP="00A22DC3">
      <w:pPr>
        <w:pStyle w:val="BodyTextFirstIndent"/>
      </w:pPr>
      <w:r>
        <w:t xml:space="preserve">The parties recognize that the FTTP Network </w:t>
      </w:r>
      <w:r w:rsidR="004D2130">
        <w:t>is</w:t>
      </w:r>
      <w:r>
        <w:t xml:space="preserve"> constructed</w:t>
      </w:r>
      <w:r w:rsidR="004D2130">
        <w:t>,</w:t>
      </w:r>
      <w:r>
        <w:t xml:space="preserve"> operated and maintained as an upgrade to and/or an extension of Licensee’s existing Telecommunications Facilities under Title II and M.G.L. c. 166.  The jurisdiction of the Town over such Telecommunications Facilities is restricted by federal and state law, and the Town does not and will not assert jurisdiction over Licensee’s FTTP Network, in contravention of those limitations.</w:t>
      </w:r>
    </w:p>
    <w:p w14:paraId="7A279959" w14:textId="77777777" w:rsidR="00221FA7" w:rsidRPr="008242DC" w:rsidRDefault="00221FA7" w:rsidP="00A22DC3">
      <w:pPr>
        <w:pStyle w:val="Legal3L1"/>
        <w:spacing w:before="0"/>
        <w:ind w:left="0" w:firstLine="720"/>
      </w:pPr>
      <w:bookmarkStart w:id="12" w:name="_Toc111385482"/>
      <w:bookmarkStart w:id="13" w:name="_Toc149377467"/>
      <w:r w:rsidRPr="008242DC">
        <w:lastRenderedPageBreak/>
        <w:t>SYSTEM FACILITIES</w:t>
      </w:r>
      <w:bookmarkEnd w:id="12"/>
      <w:bookmarkEnd w:id="13"/>
    </w:p>
    <w:p w14:paraId="5C32EA09" w14:textId="77777777" w:rsidR="00221FA7" w:rsidRPr="008242DC" w:rsidRDefault="00221FA7" w:rsidP="00106470">
      <w:pPr>
        <w:pStyle w:val="Legal3L2"/>
      </w:pPr>
      <w:r w:rsidRPr="008242DC">
        <w:rPr>
          <w:i/>
        </w:rPr>
        <w:t xml:space="preserve">System Characteristics:  </w:t>
      </w:r>
      <w:r w:rsidRPr="008242DC">
        <w:t>Licensee’s Cable System shall meet or exceed the following requirements:</w:t>
      </w:r>
    </w:p>
    <w:p w14:paraId="28493B1B" w14:textId="27EC02D1" w:rsidR="00221FA7" w:rsidRPr="008242DC" w:rsidRDefault="00221FA7" w:rsidP="00106470">
      <w:pPr>
        <w:pStyle w:val="Legal3L3"/>
        <w:tabs>
          <w:tab w:val="num" w:pos="2880"/>
        </w:tabs>
      </w:pPr>
      <w:r w:rsidRPr="008242DC">
        <w:t xml:space="preserve">The System shall be </w:t>
      </w:r>
      <w:r w:rsidR="00D35CA4" w:rsidRPr="008242DC">
        <w:t xml:space="preserve">operated </w:t>
      </w:r>
      <w:r w:rsidRPr="008242DC">
        <w:t>with a</w:t>
      </w:r>
      <w:r w:rsidR="00B932DB" w:rsidRPr="008242DC">
        <w:t xml:space="preserve"> </w:t>
      </w:r>
      <w:r w:rsidRPr="008242DC">
        <w:t xml:space="preserve">digital carrier passband of between 50 and 860 MHz. </w:t>
      </w:r>
    </w:p>
    <w:p w14:paraId="1C6D3A80" w14:textId="2434DD60" w:rsidR="00221FA7" w:rsidRPr="00AE2BCA" w:rsidRDefault="00221FA7" w:rsidP="00106470">
      <w:pPr>
        <w:pStyle w:val="Legal3L3"/>
        <w:tabs>
          <w:tab w:val="num" w:pos="2880"/>
        </w:tabs>
      </w:pPr>
      <w:r w:rsidRPr="00AE2BCA">
        <w:t xml:space="preserve">The System shall be </w:t>
      </w:r>
      <w:r w:rsidR="00AE2BCA" w:rsidRPr="00734292">
        <w:t>operated</w:t>
      </w:r>
      <w:r w:rsidRPr="00734292">
        <w:t xml:space="preserve"> t</w:t>
      </w:r>
      <w:r w:rsidRPr="00AE2BCA">
        <w:t xml:space="preserve">o be an active two-way plant for subscriber interaction, if any, required for the selection or use of Cable Service. </w:t>
      </w:r>
    </w:p>
    <w:p w14:paraId="256A031D" w14:textId="77777777" w:rsidR="00221FA7" w:rsidRPr="008242DC" w:rsidRDefault="00221FA7" w:rsidP="00106470">
      <w:pPr>
        <w:pStyle w:val="Legal3L2"/>
      </w:pPr>
      <w:r w:rsidRPr="008242DC">
        <w:rPr>
          <w:i/>
        </w:rPr>
        <w:t xml:space="preserve">Interconnection:  </w:t>
      </w:r>
      <w:r w:rsidRPr="008242DC">
        <w:t xml:space="preserve">The Licensee shall design its Cable System so that it may be interconnected with other cable systems in the </w:t>
      </w:r>
      <w:r w:rsidRPr="008242DC">
        <w:rPr>
          <w:bCs/>
        </w:rPr>
        <w:t>Town</w:t>
      </w:r>
      <w:r w:rsidRPr="008242DC">
        <w:t>. Interconnection of systems may be made by direct cable connection, microwave link, satellite, or other appropriate methods.</w:t>
      </w:r>
    </w:p>
    <w:p w14:paraId="6F06355E" w14:textId="536C5402" w:rsidR="00221FA7" w:rsidRPr="008242DC" w:rsidRDefault="00221FA7" w:rsidP="00106470">
      <w:pPr>
        <w:pStyle w:val="Legal3L2"/>
      </w:pPr>
      <w:r w:rsidRPr="008242DC">
        <w:rPr>
          <w:i/>
          <w:iCs/>
        </w:rPr>
        <w:t>Emergency Alert System</w:t>
      </w:r>
      <w:r w:rsidRPr="008242DC">
        <w:t xml:space="preserve">:  </w:t>
      </w:r>
      <w:r w:rsidR="003A123A" w:rsidRPr="008242DC">
        <w:t xml:space="preserve">Licensee shall comply with the Emergency Alert System (“EAS”) requirements of the FCC </w:t>
      </w:r>
      <w:r w:rsidR="00D35CA4" w:rsidRPr="008242DC">
        <w:t xml:space="preserve">and applicable State and local EAS Plans </w:t>
      </w:r>
      <w:r w:rsidR="003A123A" w:rsidRPr="008242DC">
        <w:t>in order that emergency messages may be distributed over the System.</w:t>
      </w:r>
    </w:p>
    <w:p w14:paraId="5C3A3C13" w14:textId="77777777" w:rsidR="00AE144C" w:rsidRPr="00741317" w:rsidRDefault="00221FA7" w:rsidP="00A22DC3">
      <w:pPr>
        <w:pStyle w:val="Legal3L1"/>
        <w:spacing w:before="0"/>
        <w:ind w:left="0" w:firstLine="720"/>
      </w:pPr>
      <w:bookmarkStart w:id="14" w:name="_Toc111385483"/>
      <w:bookmarkStart w:id="15" w:name="_Toc149377468"/>
      <w:r w:rsidRPr="008242DC">
        <w:t>PEG SERVICES AND SUPPORT</w:t>
      </w:r>
      <w:bookmarkEnd w:id="14"/>
      <w:bookmarkEnd w:id="15"/>
    </w:p>
    <w:p w14:paraId="411F9884" w14:textId="6590B2CE" w:rsidR="00221FA7" w:rsidRPr="008242DC" w:rsidRDefault="00221FA7" w:rsidP="003B22C1">
      <w:pPr>
        <w:pStyle w:val="Legal3L2"/>
        <w:keepNext/>
        <w:keepLines/>
      </w:pPr>
      <w:r w:rsidRPr="008242DC">
        <w:rPr>
          <w:i/>
        </w:rPr>
        <w:t>PEG Set Aside</w:t>
      </w:r>
      <w:r w:rsidR="00645B6F">
        <w:t>:</w:t>
      </w:r>
    </w:p>
    <w:p w14:paraId="6741FF77" w14:textId="30702BD8" w:rsidR="009F6569" w:rsidRDefault="009F6569" w:rsidP="00106470">
      <w:pPr>
        <w:pStyle w:val="Legal3L3"/>
      </w:pPr>
      <w:r>
        <w:t xml:space="preserve">Licensee shall </w:t>
      </w:r>
      <w:r w:rsidR="003B22C1">
        <w:t xml:space="preserve">continue to </w:t>
      </w:r>
      <w:r>
        <w:t xml:space="preserve">provide capacity on </w:t>
      </w:r>
      <w:r w:rsidR="00760EB7">
        <w:t>its Basic Service tier for one (1</w:t>
      </w:r>
      <w:r>
        <w:t>) Ch</w:t>
      </w:r>
      <w:r w:rsidR="00760EB7">
        <w:t>annel</w:t>
      </w:r>
      <w:r>
        <w:t xml:space="preserve"> for Public Access, Educational Access and Government Acc</w:t>
      </w:r>
      <w:r w:rsidR="00760EB7">
        <w:t>ess (collectively, “PEG Channel</w:t>
      </w:r>
      <w:r w:rsidRPr="001072A1">
        <w:t>”).</w:t>
      </w:r>
      <w:r w:rsidR="009062D5" w:rsidRPr="001072A1">
        <w:t xml:space="preserve">  If, over the course of any six (6) month period during the term of this License, the aforementioned PEG Channel is programmed with original, non-repeated, locally produced PEG Access programming (excluding alpha-numeric “bulletin board” type programming) for eighty percent (80%) or more of the time during the hours of between 6:00 p.m. and 11:00 p.m., the Issuing Authority may so notify the Licensee, in writing.  Included in such notification shall be copies of program logs and other records verifying such usage for said period of time, and original logs and other records shall be made available to the Licensee upon request.  After receipt of such notification and verification from the Issuing Authority, Licensee shall, at the Issuing Authority’s request, enter into good faith discussions regarding the possibility of making a second PEG Channel available for the Town’s use.</w:t>
      </w:r>
      <w:r w:rsidRPr="009062D5">
        <w:rPr>
          <w:b/>
        </w:rPr>
        <w:t xml:space="preserve"> </w:t>
      </w:r>
    </w:p>
    <w:p w14:paraId="65ED809E" w14:textId="508A211D" w:rsidR="00804A14" w:rsidRDefault="009F6569" w:rsidP="003B22C1">
      <w:pPr>
        <w:pStyle w:val="Legal3L3"/>
        <w:tabs>
          <w:tab w:val="num" w:pos="3420"/>
        </w:tabs>
      </w:pPr>
      <w:r>
        <w:t xml:space="preserve">The Issuing Authority hereby authorizes Licensee to transmit </w:t>
      </w:r>
      <w:r w:rsidR="003B22C1">
        <w:t>PEG Channel</w:t>
      </w:r>
      <w:r>
        <w:t xml:space="preserve"> programming within and without the Town’s jurisdictional boundaries.  Licensee </w:t>
      </w:r>
      <w:r w:rsidR="00855827">
        <w:t>reserves the right to make or change PEG Channel assignments in its sole discretion</w:t>
      </w:r>
      <w:r>
        <w:t>.  If a PEG</w:t>
      </w:r>
      <w:r w:rsidR="00C036E5">
        <w:t xml:space="preserve"> </w:t>
      </w:r>
      <w:r w:rsidR="00221FA7" w:rsidRPr="008242DC">
        <w:t>Channel provided under this Article is not being utilized by the Town, Licensee may utilize such PEG Channel, in its sole discretion, until such time as the Town elects to utilize the PEG Channel for its intended purpose.  In the event that the Town determines to use such PEG capacity, the Town shall provide Licensee with 120 days’ prior written notice of such request.</w:t>
      </w:r>
    </w:p>
    <w:p w14:paraId="636C249C" w14:textId="3B5AB893" w:rsidR="003367E3" w:rsidRPr="008242DC" w:rsidRDefault="00326652" w:rsidP="00106470">
      <w:pPr>
        <w:pStyle w:val="Legal3L2"/>
        <w:rPr>
          <w:i/>
        </w:rPr>
      </w:pPr>
      <w:r w:rsidRPr="008242DC">
        <w:rPr>
          <w:i/>
        </w:rPr>
        <w:t xml:space="preserve">PEG Interconnection and Cablecasting:  </w:t>
      </w:r>
    </w:p>
    <w:p w14:paraId="46C54E23" w14:textId="2BC76D56" w:rsidR="00804A14" w:rsidRPr="008242DC" w:rsidRDefault="00326652" w:rsidP="003B22C1">
      <w:pPr>
        <w:pStyle w:val="Legal3L3"/>
      </w:pPr>
      <w:r w:rsidRPr="008242DC">
        <w:t xml:space="preserve">The Licensee shall continue to connect to equipment owned by the Town and/or the </w:t>
      </w:r>
      <w:r w:rsidR="002D21B5" w:rsidRPr="008242DC">
        <w:t>PEG Access Designee at</w:t>
      </w:r>
      <w:r w:rsidR="00C036E5">
        <w:t xml:space="preserve"> </w:t>
      </w:r>
      <w:r w:rsidR="00B85ADC" w:rsidRPr="008242DC">
        <w:t xml:space="preserve">the PEG </w:t>
      </w:r>
      <w:r w:rsidR="009F0ED1">
        <w:t xml:space="preserve">access studio, </w:t>
      </w:r>
      <w:r w:rsidR="009F0ED1" w:rsidRPr="00987278">
        <w:t>Nahant Town Hall</w:t>
      </w:r>
      <w:r w:rsidR="009F0ED1">
        <w:t>,</w:t>
      </w:r>
      <w:r w:rsidR="009F0ED1" w:rsidRPr="00987278">
        <w:t xml:space="preserve"> 334 Nahant </w:t>
      </w:r>
      <w:r w:rsidR="009F0ED1" w:rsidRPr="00987278">
        <w:lastRenderedPageBreak/>
        <w:t>Road, Nahant</w:t>
      </w:r>
      <w:r w:rsidR="008B7D0F">
        <w:t xml:space="preserve"> (the “PEG Interconnection Site”)</w:t>
      </w:r>
      <w:r w:rsidR="009F0ED1">
        <w:t>.</w:t>
      </w:r>
      <w:r w:rsidRPr="008242DC">
        <w:t xml:space="preserve"> The Issuing Authority or, if designated by the Issuing Authority in writing to Licensee, the PEG Access Designee, shall be required to pay Licensee</w:t>
      </w:r>
      <w:r w:rsidR="00CD1D17" w:rsidRPr="008242DC">
        <w:t xml:space="preserve"> for all costs associated with:  (i) any equipment upgrade where the need for the upgrade is initiated by the Issuing Authority or PEG Access Designee; (ii) relocating any connection where the need for relocation is initiated by the Issuing Authority or PEG Access Designee; (iii) re-installing and/or replacing any connection at an existing location where the need for such re-installation and/or replacement is initiated by the Issuing Authority or PEG Access Designee; or (iv) installing any new connection if initiated by the Issuing Authority or PEG Access Designee; provided, however, that Issuing Authority and/or PEG Access Designee responsibility for the foregoing costs is subject to the Issuing Authority’s express written consent, and subject further to Licensee’s prior disclosure of such costs and prior consent to same by the Issuing Authority or PEG Access Designee.</w:t>
      </w:r>
    </w:p>
    <w:p w14:paraId="1A5369E9" w14:textId="1CBA5748" w:rsidR="002D21B5" w:rsidRPr="008242DC" w:rsidRDefault="002D21B5" w:rsidP="00855827">
      <w:pPr>
        <w:pStyle w:val="Legal3L3"/>
      </w:pPr>
      <w:r w:rsidRPr="008242DC">
        <w:t xml:space="preserve">The demarcation point between the Licensee’s signal processing equipment (which the Licensee shall own, install and maintain) and the Town’s PEG equipment shall be at the output of the Town's signal processing equipment at the PEG </w:t>
      </w:r>
      <w:r w:rsidR="00CB276B">
        <w:t xml:space="preserve"> </w:t>
      </w:r>
      <w:r w:rsidR="009F0ED1">
        <w:t xml:space="preserve"> </w:t>
      </w:r>
      <w:r w:rsidR="00C71E6C" w:rsidRPr="008242DC">
        <w:t>Interconnection Site</w:t>
      </w:r>
      <w:r w:rsidRPr="008242DC">
        <w:t>.  The Town and/or the PEG Access Designee shall be solely responsible for operating its switching equipment and the picture and audio quality of all PEG access programming up to the demarcation point and for ensuring all PEG access programming is inserted on the appropriate upstream PEG Access Channel. All PEG access programming shall be transmitted to the Licensee in baseband, SD-SDI or HD-SDI format with either mono or stereo audio signals, and with signals received by Licensee in stereo cablecast by Licensee in stereo.  Notwithstanding the foregoing, the Licensee shall not be obligated to provide the Town or PEG Access Designee with either cablecast equipment and facilities or the personnel responsible for maintaining and operating equipment and facilities on the Town’s side of the demarcation point and used to generate or administer any PEG access signals, except as necessary to implement the Licensee’s responsibilities specified herein.  The Issuing Authority and the Licensee shall work together in good faith to resolve any connection issues.  If the Issuing Authority issues a license to, or renews a license with, a competing VSP, the competing VSP may not connect its system to Licensee’s System for the purposes of obtaining PEG access programming from the PEG Access Channels transmitted on Licensee’s System without Licensee’s prior written consent.</w:t>
      </w:r>
    </w:p>
    <w:p w14:paraId="7E80C98F" w14:textId="1CB739F8" w:rsidR="009F6569" w:rsidRDefault="009F4080" w:rsidP="00106470">
      <w:pPr>
        <w:pStyle w:val="Legal3L2"/>
        <w:tabs>
          <w:tab w:val="clear" w:pos="2160"/>
        </w:tabs>
      </w:pPr>
      <w:r w:rsidRPr="00E97694">
        <w:t>The Licensee shall monitor the PEG Access Channels for technical quality to maintain them at standards which apply to Cable System commercial Channels</w:t>
      </w:r>
      <w:r w:rsidR="00AA0130">
        <w:t xml:space="preserve"> of similar format and resolution</w:t>
      </w:r>
      <w:r w:rsidRPr="00E97694">
        <w:t xml:space="preserve">, </w:t>
      </w:r>
      <w:r w:rsidRPr="005116A2">
        <w:rPr>
          <w:rFonts w:eastAsia="@PMingLiU"/>
        </w:rPr>
        <w:t>provided, however, that the Licensee is not responsible for the production quality of PEG Access programming productions, nor for any deficiencies in the source signal it receives from any party over which the Licensee has no control</w:t>
      </w:r>
      <w:r w:rsidRPr="005116A2">
        <w:t>, nor for any PEG Access equipment not owned by the Licensee.</w:t>
      </w:r>
      <w:bookmarkStart w:id="16" w:name="_DV_M179"/>
      <w:bookmarkEnd w:id="16"/>
    </w:p>
    <w:p w14:paraId="0D12D748" w14:textId="543BC39B" w:rsidR="007A2BF0" w:rsidRPr="00FD1643" w:rsidRDefault="007A2BF0" w:rsidP="00FD1643">
      <w:pPr>
        <w:pStyle w:val="Legal3L2"/>
        <w:keepNext/>
        <w:rPr>
          <w:i/>
        </w:rPr>
      </w:pPr>
      <w:r w:rsidRPr="00F2472F">
        <w:rPr>
          <w:i/>
        </w:rPr>
        <w:t>PEG Grant</w:t>
      </w:r>
      <w:r w:rsidRPr="00FD1643">
        <w:rPr>
          <w:i/>
        </w:rPr>
        <w:t>:</w:t>
      </w:r>
    </w:p>
    <w:p w14:paraId="26D98B26" w14:textId="2F22F48F" w:rsidR="00ED2DDC" w:rsidRPr="008242DC" w:rsidRDefault="00ED2DDC" w:rsidP="00106470">
      <w:pPr>
        <w:pStyle w:val="Legal3L3"/>
        <w:keepNext/>
        <w:tabs>
          <w:tab w:val="num" w:pos="2880"/>
          <w:tab w:val="num" w:pos="4410"/>
        </w:tabs>
      </w:pPr>
      <w:r w:rsidRPr="008242DC">
        <w:t>Licensee</w:t>
      </w:r>
      <w:r w:rsidR="002E2AC9" w:rsidRPr="008242DC">
        <w:t xml:space="preserve"> </w:t>
      </w:r>
      <w:r w:rsidRPr="008242DC">
        <w:t xml:space="preserve">shall pay to the Issuing Authority a PEG </w:t>
      </w:r>
      <w:r w:rsidR="00891CD5">
        <w:t>g</w:t>
      </w:r>
      <w:r w:rsidRPr="008242DC">
        <w:t xml:space="preserve">rant to be used for PEG Access Channel capital funding purposes </w:t>
      </w:r>
      <w:r w:rsidR="00727F93">
        <w:t xml:space="preserve">in the total amount of </w:t>
      </w:r>
      <w:r w:rsidR="00FD1643">
        <w:t>Twenty-Seven Thousand</w:t>
      </w:r>
      <w:r w:rsidR="00727F93">
        <w:t xml:space="preserve"> Dollars ($</w:t>
      </w:r>
      <w:r w:rsidR="00FD1643">
        <w:t>27,000</w:t>
      </w:r>
      <w:r w:rsidR="00727F93">
        <w:t xml:space="preserve">.00) </w:t>
      </w:r>
      <w:r w:rsidRPr="008242DC">
        <w:t xml:space="preserve">(the “PEG Grant”), </w:t>
      </w:r>
      <w:r w:rsidR="00727F93">
        <w:t xml:space="preserve">payable in </w:t>
      </w:r>
      <w:r w:rsidR="00FD1643">
        <w:t>three</w:t>
      </w:r>
      <w:r w:rsidR="00727F93">
        <w:t xml:space="preserve"> (</w:t>
      </w:r>
      <w:r w:rsidR="00FD1643">
        <w:t>3</w:t>
      </w:r>
      <w:r w:rsidR="00727F93">
        <w:t xml:space="preserve">) equal installments of </w:t>
      </w:r>
      <w:r w:rsidR="00FD1643">
        <w:t>Nine Thousand</w:t>
      </w:r>
      <w:r w:rsidR="00727F93">
        <w:t xml:space="preserve"> Dollars ($</w:t>
      </w:r>
      <w:r w:rsidR="00FD1643">
        <w:t>9,000.00</w:t>
      </w:r>
      <w:r w:rsidR="00727F93">
        <w:t>) each, due and payable within forty-five (45) days of the Effective Date, and on the first (1</w:t>
      </w:r>
      <w:r w:rsidR="00727F93" w:rsidRPr="00727F93">
        <w:rPr>
          <w:vertAlign w:val="superscript"/>
        </w:rPr>
        <w:t>st</w:t>
      </w:r>
      <w:r w:rsidR="00727F93">
        <w:t>)</w:t>
      </w:r>
      <w:r w:rsidR="00FD1643">
        <w:t xml:space="preserve"> and</w:t>
      </w:r>
      <w:r w:rsidR="00727F93">
        <w:t xml:space="preserve"> second (2</w:t>
      </w:r>
      <w:r w:rsidR="00727F93" w:rsidRPr="00727F93">
        <w:rPr>
          <w:vertAlign w:val="superscript"/>
        </w:rPr>
        <w:t>nd</w:t>
      </w:r>
      <w:r w:rsidR="00727F93">
        <w:t>) anniversaries of the Effective Date.</w:t>
      </w:r>
      <w:r w:rsidR="00391A42">
        <w:t xml:space="preserve">  </w:t>
      </w:r>
      <w:r w:rsidR="00F9212A">
        <w:t xml:space="preserve">The PEG Grant shall not be counted against the License Fee required by Section 7.1.  The Issuing Authority and/or PEG </w:t>
      </w:r>
      <w:r w:rsidR="00F9212A">
        <w:lastRenderedPageBreak/>
        <w:t xml:space="preserve">Access Designee shall own all facilities and equipment purchased with the PEG Grant.  </w:t>
      </w:r>
      <w:r w:rsidR="00391A42">
        <w:t xml:space="preserve">The Licensee shall have no obligation to maintain, repair, replace or insure any equipment or facilities purchased with the PEG Grant.  </w:t>
      </w:r>
    </w:p>
    <w:p w14:paraId="02BBE7CE" w14:textId="42466CC7" w:rsidR="00BF2182" w:rsidRPr="008242DC" w:rsidRDefault="00E47266" w:rsidP="00106470">
      <w:pPr>
        <w:pStyle w:val="Legal3L3"/>
        <w:tabs>
          <w:tab w:val="num" w:pos="2880"/>
        </w:tabs>
      </w:pPr>
      <w:r w:rsidRPr="008242DC">
        <w:t>I</w:t>
      </w:r>
      <w:r w:rsidR="00DB3346" w:rsidRPr="008242DC">
        <w:t xml:space="preserve">f the Issuing Authority enters into any new or renewed cable license agreement with any other VSP which contains obligations associated with a PEG Grant or other comparable program that are lesser than the obligation set forth above, the Licensee’s obligations under this Section shall be reduced, on an annual basis and upon the effective date of said agreement, to an amount equal to the lowest total payment required to be made by any VSP to the </w:t>
      </w:r>
      <w:r w:rsidR="00F00D96" w:rsidRPr="00B10D30">
        <w:t>Town.</w:t>
      </w:r>
      <w:r w:rsidR="00DB3346" w:rsidRPr="008242DC">
        <w:t xml:space="preserve"> The relief available in the event of the foregoing is equitable relief going forward, and the Licensee shall not recover amounts already paid to the </w:t>
      </w:r>
      <w:r w:rsidR="00F00D96" w:rsidRPr="00B10D30">
        <w:t>Town.  </w:t>
      </w:r>
      <w:r w:rsidR="00DB3346" w:rsidRPr="008242DC">
        <w:t>Notwithstanding the foregoing, if at any time during the term of this License, any other VSP ceases to provide cash grants to the Town in support of the production of local PEG programming in accordance with the terms of its respective license agreement, then Licensee’s PEG Grant obligation shall also cease. The Issuing Authority shall provide notification to Licensee within thirty (30) days of such other provider’s failure to provide a cash grant in accordance with the schedule set forth in such provider’s license agreement with the Issuing Authority. Equipment, services and other in kind, non-monetary contributions to the Town by such VSP shall not count towards the cash grants referenced in this paragraph.</w:t>
      </w:r>
    </w:p>
    <w:p w14:paraId="7C2FFC58" w14:textId="0166BE5D" w:rsidR="00676313" w:rsidRPr="008242DC" w:rsidRDefault="009F6569" w:rsidP="00106470">
      <w:pPr>
        <w:pStyle w:val="Legal3L2"/>
      </w:pPr>
      <w:bookmarkStart w:id="17" w:name="_DV_M185"/>
      <w:bookmarkStart w:id="18" w:name="_DV_M186"/>
      <w:bookmarkStart w:id="19" w:name="_DV_M187"/>
      <w:bookmarkStart w:id="20" w:name="_DV_M188"/>
      <w:bookmarkStart w:id="21" w:name="_DV_M189"/>
      <w:bookmarkStart w:id="22" w:name="_DV_M190"/>
      <w:bookmarkStart w:id="23" w:name="_DV_M191"/>
      <w:bookmarkStart w:id="24" w:name="_DV_M192"/>
      <w:bookmarkStart w:id="25" w:name="_DV_M193"/>
      <w:bookmarkStart w:id="26" w:name="_DV_M194"/>
      <w:bookmarkEnd w:id="17"/>
      <w:bookmarkEnd w:id="18"/>
      <w:bookmarkEnd w:id="19"/>
      <w:bookmarkEnd w:id="20"/>
      <w:bookmarkEnd w:id="21"/>
      <w:bookmarkEnd w:id="22"/>
      <w:bookmarkEnd w:id="23"/>
      <w:bookmarkEnd w:id="24"/>
      <w:bookmarkEnd w:id="25"/>
      <w:bookmarkEnd w:id="26"/>
      <w:r w:rsidRPr="001B4FEE">
        <w:rPr>
          <w:i/>
          <w:iCs/>
        </w:rPr>
        <w:t>Indemnity for PEG</w:t>
      </w:r>
      <w:r w:rsidRPr="001B4FEE">
        <w:t>.</w:t>
      </w:r>
      <w:r w:rsidRPr="001B4FEE">
        <w:rPr>
          <w:i/>
          <w:iCs/>
        </w:rPr>
        <w:t xml:space="preserve">  </w:t>
      </w:r>
      <w:r w:rsidRPr="001B4FEE">
        <w:t>The Town</w:t>
      </w:r>
      <w:r w:rsidR="00221FA7" w:rsidRPr="008242DC">
        <w:t xml:space="preserve"> shall require all local producers and users of any of the PEG facilities or Channels to agree in writing to authorize Licensee to transmit programming consistent with this License</w:t>
      </w:r>
      <w:r w:rsidRPr="001B4FEE">
        <w:t xml:space="preserve"> and to hold harmless and defend Licensee and the Town from and against any and all liability or other injury, including the reasonable cost of defending claims or litigation, arising from or in connection with claims for failure to comply with applicable federal laws, rules, regulations or other requirements of local, state or federal authorities; for claims of libel, slander, invasion of privacy, or the infringement of common law or statutory copyright; for unauthorized use of any trademark, trade name or service mark; for breach of contractual or other obligations owing to third parties by the producer or user; and for any other injury or damage in law or equity, which result from the use of a PEG facility or Channel.  The Town</w:t>
      </w:r>
      <w:r w:rsidR="00676313" w:rsidRPr="008242DC">
        <w:t xml:space="preserve"> shall establish rules and regulations for use of PEG facilities consistent with, and as required by, Section 611 of the Communications Act (47 U.S.C. § 531</w:t>
      </w:r>
      <w:r w:rsidRPr="001B4FEE">
        <w:t>).</w:t>
      </w:r>
      <w:r w:rsidR="00676313" w:rsidRPr="008242DC">
        <w:t xml:space="preserve"> </w:t>
      </w:r>
    </w:p>
    <w:p w14:paraId="76764F29" w14:textId="62776984" w:rsidR="009F6569" w:rsidRPr="000E3D55" w:rsidRDefault="009F6569" w:rsidP="00106470">
      <w:pPr>
        <w:pStyle w:val="Legal3L2"/>
        <w:tabs>
          <w:tab w:val="clear" w:pos="2160"/>
        </w:tabs>
      </w:pPr>
      <w:r>
        <w:rPr>
          <w:i/>
          <w:iCs/>
        </w:rPr>
        <w:t>Recovery of Costs</w:t>
      </w:r>
      <w:r>
        <w:t xml:space="preserve">.  To the extent permitted by federal law, the Licensee shall be allowed to recover </w:t>
      </w:r>
      <w:r w:rsidR="00AA0130">
        <w:t xml:space="preserve">from Subscribers </w:t>
      </w:r>
      <w:r>
        <w:t xml:space="preserve">the costs of the </w:t>
      </w:r>
      <w:r w:rsidR="00525E51">
        <w:t>PEG Grant</w:t>
      </w:r>
      <w:r w:rsidR="009F0ED1">
        <w:t xml:space="preserve">, the costs of PEG interconnection </w:t>
      </w:r>
      <w:r>
        <w:t>and any other costs arising from the provision of PEG services and to include such costs as separately billed line item</w:t>
      </w:r>
      <w:r w:rsidR="00AA0130">
        <w:t>s</w:t>
      </w:r>
      <w:r>
        <w:t xml:space="preserve"> on each Subscriber’s bill. </w:t>
      </w:r>
      <w:r>
        <w:rPr>
          <w:rFonts w:cs="Arial"/>
        </w:rPr>
        <w:t>Without limiting the foregoing, if allowed under state and federal laws, Licensee may externalize, line-item, or otherwise pass-through interconnection costs to Subscribers.</w:t>
      </w:r>
    </w:p>
    <w:p w14:paraId="57F0C563" w14:textId="2D12CC1B" w:rsidR="00C503E3" w:rsidRPr="00C503E3" w:rsidRDefault="007846CB" w:rsidP="00106470">
      <w:pPr>
        <w:pStyle w:val="Legal3L2"/>
      </w:pPr>
      <w:r w:rsidRPr="008242DC">
        <w:rPr>
          <w:i/>
        </w:rPr>
        <w:t>Non-Commercial Programming</w:t>
      </w:r>
      <w:r w:rsidRPr="008242DC">
        <w:t xml:space="preserve">: </w:t>
      </w:r>
      <w:r w:rsidR="00AA0130">
        <w:t xml:space="preserve"> </w:t>
      </w:r>
      <w:r w:rsidRPr="008242DC">
        <w:t>The Issuing Authority and</w:t>
      </w:r>
      <w:r w:rsidR="00494B33">
        <w:rPr>
          <w:szCs w:val="24"/>
        </w:rPr>
        <w:t>/or</w:t>
      </w:r>
      <w:r w:rsidRPr="008242DC">
        <w:t xml:space="preserve"> PEG Access Designee shall not use the PEG Access Channels to provide for-profit commercial programming.  Nothing in this Section shall prohibit the Issuing Authority </w:t>
      </w:r>
      <w:r w:rsidR="00494B33">
        <w:rPr>
          <w:szCs w:val="24"/>
        </w:rPr>
        <w:t>and/</w:t>
      </w:r>
      <w:r w:rsidRPr="008242DC">
        <w:t>or PEG Access Designee from having memberships, sponsorships, underwriting or acknowledgements (such as underwriting and acknowledgements accepted by PBS), to the extent not otherwise prohibited by applicable law and regulation.</w:t>
      </w:r>
    </w:p>
    <w:p w14:paraId="4AD145E6" w14:textId="77777777" w:rsidR="007846CB" w:rsidRPr="00741317" w:rsidRDefault="007846CB" w:rsidP="00741317">
      <w:pPr>
        <w:pStyle w:val="Legal3L2"/>
      </w:pPr>
      <w:r w:rsidRPr="00C503E3">
        <w:rPr>
          <w:i/>
        </w:rPr>
        <w:lastRenderedPageBreak/>
        <w:t xml:space="preserve">No PEG Access Designee Rights:  </w:t>
      </w:r>
      <w:r w:rsidRPr="008242DC">
        <w:t xml:space="preserve">The Issuing Authority and the Licensee herein acknowledge and agree that any PEG Access Designee is not a party to this License and that any provisions herein that may affect a PEG Access Designee are not intended to create any rights on behalf of any PEG Access Designee.  </w:t>
      </w:r>
    </w:p>
    <w:p w14:paraId="597367B6" w14:textId="77777777" w:rsidR="00221FA7" w:rsidRPr="008242DC" w:rsidRDefault="00221FA7" w:rsidP="00A22DC3">
      <w:pPr>
        <w:pStyle w:val="Legal3L1"/>
        <w:spacing w:before="0"/>
        <w:ind w:left="0" w:firstLine="720"/>
      </w:pPr>
      <w:bookmarkStart w:id="27" w:name="_Toc111385484"/>
      <w:bookmarkStart w:id="28" w:name="_Toc149377469"/>
      <w:r w:rsidRPr="008242DC">
        <w:t>LICENSE FEES</w:t>
      </w:r>
      <w:bookmarkEnd w:id="27"/>
      <w:bookmarkEnd w:id="28"/>
    </w:p>
    <w:p w14:paraId="3B5EA52F" w14:textId="33B3333C" w:rsidR="00C503E3" w:rsidRDefault="00F14D94" w:rsidP="00106470">
      <w:pPr>
        <w:pStyle w:val="Legal3L2"/>
      </w:pPr>
      <w:r w:rsidRPr="008242DC">
        <w:rPr>
          <w:i/>
        </w:rPr>
        <w:t>License Fee:</w:t>
      </w:r>
      <w:r w:rsidRPr="00741317">
        <w:rPr>
          <w:i/>
        </w:rPr>
        <w:t xml:space="preserve">  </w:t>
      </w:r>
      <w:r w:rsidRPr="008242DC">
        <w:t>Pursuant to Section 9 of the Massachusetts Cable Law, the Licensee shall pay to the Town, throughout the term of this License, a license fee equal to fifty cents ($.50) per Subscriber per year (the “License Fee</w:t>
      </w:r>
      <w:r w:rsidR="00C503E3">
        <w:t>”).</w:t>
      </w:r>
    </w:p>
    <w:p w14:paraId="38F3BD6A" w14:textId="77777777" w:rsidR="00196284" w:rsidRPr="008242DC" w:rsidRDefault="00221FA7" w:rsidP="00106470">
      <w:pPr>
        <w:pStyle w:val="Legal3L2"/>
      </w:pPr>
      <w:r w:rsidRPr="00C503E3">
        <w:rPr>
          <w:i/>
        </w:rPr>
        <w:t xml:space="preserve">Maximum </w:t>
      </w:r>
      <w:r w:rsidR="00455463" w:rsidRPr="00C503E3">
        <w:rPr>
          <w:i/>
        </w:rPr>
        <w:t xml:space="preserve">Franchise Fee </w:t>
      </w:r>
      <w:r w:rsidRPr="00C503E3">
        <w:rPr>
          <w:i/>
        </w:rPr>
        <w:t xml:space="preserve">Obligation:  </w:t>
      </w:r>
      <w:r w:rsidRPr="008242DC">
        <w:t xml:space="preserve">The Licensee shall not be liable for a total </w:t>
      </w:r>
      <w:r w:rsidR="00196284" w:rsidRPr="008242DC">
        <w:t xml:space="preserve">Franchise Fee, pursuant to this License and applicable law in excess of five percent (5%) of annual Gross Revenues and in accordance with the definition of the term Franchise Fee and the five percent (5%) cap on Franchise Fee(s) as set forth in Section 622 of the Communications Act, 47 U.S.C. § 542 and FCC regulations and orders pursuant thereto.  </w:t>
      </w:r>
    </w:p>
    <w:p w14:paraId="79B64DF7" w14:textId="55782802" w:rsidR="00221FA7" w:rsidRPr="008242DC" w:rsidRDefault="00221FA7" w:rsidP="00106470">
      <w:pPr>
        <w:pStyle w:val="Legal3L2"/>
      </w:pPr>
      <w:r w:rsidRPr="008242DC">
        <w:rPr>
          <w:i/>
        </w:rPr>
        <w:t>Payment Information:</w:t>
      </w:r>
      <w:r w:rsidRPr="008242DC">
        <w:t xml:space="preserve">  In determining the License Fee, the number of Subscribers shall be measured as of December 31</w:t>
      </w:r>
      <w:r w:rsidR="00663CD2" w:rsidRPr="00741317">
        <w:rPr>
          <w:vertAlign w:val="superscript"/>
        </w:rPr>
        <w:t>st</w:t>
      </w:r>
      <w:r w:rsidRPr="008242DC">
        <w:t xml:space="preserve"> of the preceding calendar year.  The License Fee shall be paid no later than March 15</w:t>
      </w:r>
      <w:r w:rsidR="00663CD2" w:rsidRPr="00741317">
        <w:rPr>
          <w:vertAlign w:val="superscript"/>
        </w:rPr>
        <w:t>th</w:t>
      </w:r>
      <w:r w:rsidRPr="008242DC">
        <w:t xml:space="preserve"> of each year during the term of this License. </w:t>
      </w:r>
    </w:p>
    <w:p w14:paraId="61DA015A" w14:textId="77777777" w:rsidR="00221FA7" w:rsidRPr="008242DC" w:rsidRDefault="00221FA7" w:rsidP="00106470">
      <w:pPr>
        <w:pStyle w:val="Legal3L2"/>
      </w:pPr>
      <w:r w:rsidRPr="008242DC">
        <w:rPr>
          <w:i/>
        </w:rPr>
        <w:t>Limitation on Actions</w:t>
      </w:r>
      <w:r w:rsidRPr="008242DC">
        <w:t xml:space="preserve">:  The parties agree that the period of limitation for recovery of any payment obligation under this Agreement shall be three (3) years from the date on which payment by Licensee is due. </w:t>
      </w:r>
    </w:p>
    <w:p w14:paraId="0372C705" w14:textId="77777777" w:rsidR="00C503E3" w:rsidRDefault="00221FA7" w:rsidP="00A22DC3">
      <w:pPr>
        <w:pStyle w:val="Legal3L1"/>
        <w:keepNext/>
        <w:keepLines/>
        <w:spacing w:before="0"/>
        <w:ind w:left="0" w:firstLine="720"/>
      </w:pPr>
      <w:bookmarkStart w:id="29" w:name="_Toc111385485"/>
      <w:bookmarkStart w:id="30" w:name="_Toc149377470"/>
      <w:r w:rsidRPr="008242DC">
        <w:t>CUSTOMER SERVICE</w:t>
      </w:r>
      <w:bookmarkEnd w:id="29"/>
      <w:bookmarkEnd w:id="30"/>
    </w:p>
    <w:p w14:paraId="6549BED1" w14:textId="77777777" w:rsidR="00E60BC3" w:rsidRPr="008242DC" w:rsidRDefault="00E60BC3" w:rsidP="00106470">
      <w:pPr>
        <w:pStyle w:val="Legal3L2"/>
      </w:pPr>
      <w:r w:rsidRPr="00C503E3">
        <w:rPr>
          <w:rFonts w:eastAsia="Calibri"/>
          <w:i/>
          <w:iCs/>
        </w:rPr>
        <w:t>Standards:</w:t>
      </w:r>
      <w:r w:rsidRPr="00C503E3">
        <w:rPr>
          <w:rFonts w:eastAsia="Calibri"/>
        </w:rPr>
        <w:t>  The Licensee shall comply with the FCC’s cable television customer service and notice regulations codified at 47 C.F.R. § 76.309(c), 47 C.F.R. § 76.1602, and 47 C.F.R. § 76.1603, as amended, and the billing and termination of service provisions contained in 207 CMR § 10.00, as amended; provided, however, that Licensee may satisfy the requirements of 47 C.F.R. § 76.309(c)(1)(v) through its website. Measurement of the telephone availability standards in 47 C.F.R. § 76.309(c)(1)(ii) shall include all calls received by the Licensee at all call centers receiving calls from Subscribers, whether they are answered by a live representative, by an automated attendant, or abandoned after 30 seconds of call waiting.</w:t>
      </w:r>
      <w:r w:rsidRPr="008242DC">
        <w:t xml:space="preserve">   </w:t>
      </w:r>
    </w:p>
    <w:p w14:paraId="592A3403" w14:textId="77777777" w:rsidR="003135A0" w:rsidRPr="00F96C14" w:rsidRDefault="003135A0" w:rsidP="00106470">
      <w:pPr>
        <w:pStyle w:val="Legal3L2"/>
        <w:rPr>
          <w:rFonts w:eastAsia="MS Mincho"/>
        </w:rPr>
      </w:pPr>
      <w:r w:rsidRPr="00F96C14">
        <w:rPr>
          <w:rFonts w:eastAsia="MS Mincho"/>
          <w:i/>
        </w:rPr>
        <w:t>Denial of Service:</w:t>
      </w:r>
      <w:r w:rsidRPr="00F96C14">
        <w:rPr>
          <w:rFonts w:eastAsia="MS Mincho"/>
        </w:rPr>
        <w:t xml:space="preserve">  Nothing in these standards shall limit the right of the Licensee to deny Cable Service for non-payment of previously provided Cable Services, refusal to pay any required deposit, theft of Cable Service, damage to the Licensee's equipment, abusive and/or threatening behavior toward the Licensee's employees or representatives, or refusal to provide credit history information or refusal to allow the Licensee to validate the identity, credit history and credit worthiness via an external credit agency, or failure to abide by Licensee’s terms and conditions of service. </w:t>
      </w:r>
    </w:p>
    <w:p w14:paraId="431A39FF" w14:textId="77777777" w:rsidR="00E60BC3" w:rsidRPr="008242DC" w:rsidRDefault="00E60BC3" w:rsidP="00106470">
      <w:pPr>
        <w:pStyle w:val="Legal3L2"/>
      </w:pPr>
      <w:r w:rsidRPr="008242DC">
        <w:rPr>
          <w:i/>
          <w:iCs/>
        </w:rPr>
        <w:t>Outage Credits</w:t>
      </w:r>
      <w:r w:rsidRPr="008242DC">
        <w:t>:  In the event that all Cable Service is interrupted for twenty-four (24) or more hours, Licensee will grant affected Subscribers a pro rata credit or rebate.</w:t>
      </w:r>
    </w:p>
    <w:p w14:paraId="602FBC7C" w14:textId="77777777" w:rsidR="00221FA7" w:rsidRPr="008242DC" w:rsidRDefault="00221FA7" w:rsidP="00A22DC3">
      <w:pPr>
        <w:pStyle w:val="Legal3L1"/>
        <w:spacing w:before="0"/>
        <w:ind w:left="0" w:firstLine="720"/>
      </w:pPr>
      <w:bookmarkStart w:id="31" w:name="_Toc111385486"/>
      <w:bookmarkStart w:id="32" w:name="_Toc149377471"/>
      <w:r w:rsidRPr="008242DC">
        <w:lastRenderedPageBreak/>
        <w:t>REPORTS AND RECORDS</w:t>
      </w:r>
      <w:bookmarkEnd w:id="31"/>
      <w:bookmarkEnd w:id="32"/>
    </w:p>
    <w:p w14:paraId="225EBA83" w14:textId="6F1B99F7" w:rsidR="00221FA7" w:rsidRPr="008242DC" w:rsidRDefault="00221FA7" w:rsidP="00106470">
      <w:pPr>
        <w:pStyle w:val="Legal3L2"/>
      </w:pPr>
      <w:r w:rsidRPr="008242DC">
        <w:rPr>
          <w:i/>
        </w:rPr>
        <w:t>Open Books and Records</w:t>
      </w:r>
      <w:r w:rsidRPr="008242DC">
        <w:t xml:space="preserve">:  Upon reasonable written notice to the Licensee and with no less than thirty (30) business days written notice to the Licensee, the Issuing Authority shall have the right to inspect Licensee’s books and records pertaining to Licensee’s provision of Cable Service in the </w:t>
      </w:r>
      <w:r w:rsidRPr="008242DC">
        <w:rPr>
          <w:bCs/>
        </w:rPr>
        <w:t>Town</w:t>
      </w:r>
      <w:r w:rsidRPr="008242DC">
        <w:t xml:space="preserve"> during </w:t>
      </w:r>
      <w:r w:rsidR="00D25F53" w:rsidRPr="008242DC">
        <w:t>Licensee’s regular b</w:t>
      </w:r>
      <w:r w:rsidRPr="008242DC">
        <w:t xml:space="preserve">usiness </w:t>
      </w:r>
      <w:r w:rsidR="00D25F53" w:rsidRPr="008242DC">
        <w:t>h</w:t>
      </w:r>
      <w:r w:rsidRPr="008242DC">
        <w:t>ours</w:t>
      </w:r>
      <w:r w:rsidR="00234549" w:rsidRPr="008242DC">
        <w:t xml:space="preserve"> at an office of Licensee</w:t>
      </w:r>
      <w:r w:rsidRPr="008242DC">
        <w:t xml:space="preserve"> and on a non</w:t>
      </w:r>
      <w:r w:rsidR="00234549" w:rsidRPr="008242DC">
        <w:t>-</w:t>
      </w:r>
      <w:r w:rsidRPr="008242DC">
        <w:t xml:space="preserve">disruptive basis, as are reasonably necessary to ensure compliance with the terms of this License.  Such notice shall specifically reference the section or subsection of this License which is under review, so that Licensee may organize the necessary books and records for appropriate access by the Issuing Authority.  Licensee shall not be required to maintain any books and records for License compliance purposes longer than three (3) years.  </w:t>
      </w:r>
      <w:r w:rsidR="00645B6F">
        <w:t xml:space="preserve">Notwithstanding anything to the contrary set forth herein, Licensee shall not be required to disclose information that it reasonably deems to be proprietary or confidential in nature, nor disclose any of its or an Affiliate’s books and records not relating to the provision of Cable Service in the </w:t>
      </w:r>
      <w:r w:rsidR="00645B6F">
        <w:rPr>
          <w:bCs/>
        </w:rPr>
        <w:t>Town</w:t>
      </w:r>
      <w:r w:rsidR="00645B6F">
        <w:t>.</w:t>
      </w:r>
      <w:r w:rsidRPr="008242DC">
        <w:t xml:space="preserve">  The Issuing Authority shall treat any information disclosed by Licensee as confidential and shall only disclose it to employees, representatives, and agents thereof that have a need to know, or in order to enforce the provisions hereof</w:t>
      </w:r>
      <w:r w:rsidR="009F6569">
        <w:t>.</w:t>
      </w:r>
      <w:r w:rsidRPr="008242DC">
        <w:t xml:space="preserve">  Licensee shall not be required to provide Subscriber information in violation of Section 631 of the Communications Act, 47 U.S.C. § 551.</w:t>
      </w:r>
    </w:p>
    <w:p w14:paraId="272608C9" w14:textId="77777777" w:rsidR="00221FA7" w:rsidRPr="008242DC" w:rsidRDefault="00221FA7" w:rsidP="00741317">
      <w:pPr>
        <w:pStyle w:val="Legal3L2"/>
      </w:pPr>
      <w:r w:rsidRPr="008242DC">
        <w:rPr>
          <w:i/>
        </w:rPr>
        <w:t>Records Required</w:t>
      </w:r>
      <w:r w:rsidRPr="008242DC">
        <w:t>:  Licensee shall at all times maintain:</w:t>
      </w:r>
    </w:p>
    <w:p w14:paraId="792BCEA6" w14:textId="0006284E" w:rsidR="00221FA7" w:rsidRPr="008242DC" w:rsidRDefault="00221FA7" w:rsidP="00106470">
      <w:pPr>
        <w:pStyle w:val="Legal3L3"/>
        <w:tabs>
          <w:tab w:val="num" w:pos="2880"/>
        </w:tabs>
        <w:ind w:firstLine="2070"/>
        <w:rPr>
          <w:szCs w:val="24"/>
        </w:rPr>
      </w:pPr>
      <w:r w:rsidRPr="008242DC">
        <w:rPr>
          <w:szCs w:val="24"/>
        </w:rPr>
        <w:t xml:space="preserve">Records of all written complaints for a period of three (3) years after receipt by Licensee.  The term “complaint” as used herein </w:t>
      </w:r>
      <w:r w:rsidR="009F6569">
        <w:t>refers to complaints about</w:t>
      </w:r>
      <w:r w:rsidRPr="008242DC">
        <w:rPr>
          <w:szCs w:val="24"/>
        </w:rPr>
        <w:t xml:space="preserve"> any </w:t>
      </w:r>
      <w:r w:rsidR="009F6569">
        <w:t>aspect</w:t>
      </w:r>
      <w:r w:rsidRPr="008242DC">
        <w:rPr>
          <w:szCs w:val="24"/>
        </w:rPr>
        <w:t xml:space="preserve"> of </w:t>
      </w:r>
      <w:r w:rsidR="009F6569">
        <w:t xml:space="preserve">the </w:t>
      </w:r>
      <w:r w:rsidRPr="008242DC">
        <w:rPr>
          <w:szCs w:val="24"/>
        </w:rPr>
        <w:t xml:space="preserve">Cable </w:t>
      </w:r>
      <w:r w:rsidR="009F6569">
        <w:t xml:space="preserve">System or </w:t>
      </w:r>
      <w:r w:rsidRPr="008242DC">
        <w:rPr>
          <w:szCs w:val="24"/>
        </w:rPr>
        <w:t xml:space="preserve">Licensee’s </w:t>
      </w:r>
      <w:r w:rsidR="009F6569">
        <w:t>cable operations, including, without limitation, complaints about employee courtesy.</w:t>
      </w:r>
      <w:r w:rsidRPr="008242DC">
        <w:rPr>
          <w:szCs w:val="24"/>
        </w:rPr>
        <w:t xml:space="preserve">  Complaints recorded will not be limited to complaints requiring an employee service call;</w:t>
      </w:r>
    </w:p>
    <w:p w14:paraId="20A3A906" w14:textId="1B37576F" w:rsidR="00221FA7" w:rsidRPr="008242DC" w:rsidRDefault="00221FA7" w:rsidP="00106470">
      <w:pPr>
        <w:pStyle w:val="Legal3L3"/>
        <w:tabs>
          <w:tab w:val="num" w:pos="2880"/>
        </w:tabs>
        <w:ind w:firstLine="2070"/>
        <w:rPr>
          <w:szCs w:val="24"/>
        </w:rPr>
      </w:pPr>
      <w:r w:rsidRPr="008242DC">
        <w:rPr>
          <w:szCs w:val="24"/>
        </w:rPr>
        <w:t>Records of outages for a period of three (3) years after occurrence, indicating date, duration, area, and the number of Subscribers affected, type of outage, and cause;</w:t>
      </w:r>
    </w:p>
    <w:p w14:paraId="41980241" w14:textId="355045E2" w:rsidR="00221FA7" w:rsidRPr="008242DC" w:rsidRDefault="00221FA7" w:rsidP="00106470">
      <w:pPr>
        <w:pStyle w:val="Legal3L3"/>
        <w:tabs>
          <w:tab w:val="num" w:pos="2880"/>
        </w:tabs>
      </w:pPr>
      <w:r w:rsidRPr="008242DC">
        <w:t>Records of service calls for repair and maintenance for a period of three (3) years after resolution by Licensee, indicating the date and time service was required, the date of acknowledgment and date and time service was scheduled (if it was scheduled), and the date and time service was provided, and (if different) the date and time the problem was resolved;</w:t>
      </w:r>
      <w:r w:rsidR="00E17856">
        <w:t xml:space="preserve"> and</w:t>
      </w:r>
    </w:p>
    <w:p w14:paraId="7F9B3E7E" w14:textId="1CB266FB" w:rsidR="00221FA7" w:rsidRPr="008242DC" w:rsidRDefault="00221FA7" w:rsidP="00106470">
      <w:pPr>
        <w:pStyle w:val="Legal3L3"/>
        <w:tabs>
          <w:tab w:val="num" w:pos="2880"/>
        </w:tabs>
      </w:pPr>
      <w:r w:rsidRPr="008242DC">
        <w:t>Records of installation/reconnection and requests for service extension for a period of three (3) years after the request was fulfilled by Licensee, indicating the date of request, date of acknowledgment, and the date and time service was extended</w:t>
      </w:r>
      <w:r w:rsidR="00E17856">
        <w:t>.</w:t>
      </w:r>
    </w:p>
    <w:p w14:paraId="3FDF7EB0" w14:textId="77777777" w:rsidR="00221FA7" w:rsidRPr="008242DC" w:rsidRDefault="00221FA7" w:rsidP="00741317">
      <w:pPr>
        <w:pStyle w:val="Legal3L1"/>
        <w:keepNext/>
        <w:spacing w:before="0"/>
        <w:ind w:left="0" w:firstLine="720"/>
      </w:pPr>
      <w:bookmarkStart w:id="33" w:name="_Toc111385487"/>
      <w:bookmarkStart w:id="34" w:name="_Toc149377472"/>
      <w:r w:rsidRPr="008242DC">
        <w:t>INSURANCE AND INDEMNIFICATION</w:t>
      </w:r>
      <w:bookmarkEnd w:id="33"/>
      <w:bookmarkEnd w:id="34"/>
    </w:p>
    <w:p w14:paraId="7C0C0F6F" w14:textId="255CBFDE" w:rsidR="00F26B10" w:rsidRPr="008242DC" w:rsidRDefault="00D84CA5" w:rsidP="0030550D">
      <w:pPr>
        <w:pStyle w:val="Legal3L2"/>
        <w:keepNext/>
      </w:pPr>
      <w:r w:rsidRPr="0030550D">
        <w:rPr>
          <w:i/>
        </w:rPr>
        <w:t>Insurance</w:t>
      </w:r>
      <w:r w:rsidRPr="008242DC">
        <w:t>:</w:t>
      </w:r>
    </w:p>
    <w:p w14:paraId="75B922F0" w14:textId="77392CD4" w:rsidR="00C503E3" w:rsidRDefault="00221FA7" w:rsidP="0030550D">
      <w:pPr>
        <w:pStyle w:val="Legal3L3"/>
        <w:tabs>
          <w:tab w:val="num" w:pos="2880"/>
        </w:tabs>
      </w:pPr>
      <w:r w:rsidRPr="008242DC">
        <w:t>Licensee shall maintain in full force and effect, at its own cost and expense, during the term of this License, the following insurance coverage:</w:t>
      </w:r>
    </w:p>
    <w:p w14:paraId="5A7E36B7" w14:textId="72397CD7" w:rsidR="00C503E3" w:rsidRPr="0030550D" w:rsidRDefault="00221FA7" w:rsidP="0030550D">
      <w:pPr>
        <w:pStyle w:val="ListParagraph"/>
        <w:numPr>
          <w:ilvl w:val="0"/>
          <w:numId w:val="23"/>
        </w:numPr>
        <w:tabs>
          <w:tab w:val="left" w:pos="3960"/>
        </w:tabs>
        <w:spacing w:after="240"/>
        <w:ind w:left="0" w:firstLine="2880"/>
        <w:contextualSpacing w:val="0"/>
        <w:jc w:val="both"/>
      </w:pPr>
      <w:r w:rsidRPr="003864A8">
        <w:lastRenderedPageBreak/>
        <w:t xml:space="preserve">Commercial General Liability Insurance in the amount of </w:t>
      </w:r>
      <w:r w:rsidR="008106D7" w:rsidRPr="0030550D">
        <w:t>six</w:t>
      </w:r>
      <w:r w:rsidRPr="0030550D">
        <w:t xml:space="preserve"> million dollars ($</w:t>
      </w:r>
      <w:r w:rsidR="008106D7" w:rsidRPr="0030550D">
        <w:t>6</w:t>
      </w:r>
      <w:r w:rsidRPr="0030550D">
        <w:t xml:space="preserve">,000,000) </w:t>
      </w:r>
      <w:r w:rsidR="003A2DE3" w:rsidRPr="0030550D">
        <w:t xml:space="preserve">per occurrence </w:t>
      </w:r>
      <w:r w:rsidRPr="0030550D">
        <w:t>for property damage and bodily injury</w:t>
      </w:r>
      <w:r w:rsidR="00CD5F3E" w:rsidRPr="0030550D">
        <w:t xml:space="preserve"> and six million dollars ($6,000,000) general aggregate</w:t>
      </w:r>
      <w:r w:rsidRPr="0030550D">
        <w:t>.  Such insurance shall cover the construction, operation and maintenance of the Cable System, and the conduct of Licensee’s Cable</w:t>
      </w:r>
      <w:r w:rsidR="000A1D8F" w:rsidRPr="0030550D">
        <w:t xml:space="preserve"> Service business in the Town.</w:t>
      </w:r>
    </w:p>
    <w:p w14:paraId="611CE5A7" w14:textId="621F8FFB" w:rsidR="0066693C" w:rsidRPr="0030550D" w:rsidRDefault="00221FA7" w:rsidP="0030550D">
      <w:pPr>
        <w:pStyle w:val="ListParagraph"/>
        <w:numPr>
          <w:ilvl w:val="0"/>
          <w:numId w:val="23"/>
        </w:numPr>
        <w:tabs>
          <w:tab w:val="left" w:pos="3960"/>
        </w:tabs>
        <w:spacing w:after="240"/>
        <w:ind w:left="0" w:firstLine="2880"/>
        <w:contextualSpacing w:val="0"/>
        <w:jc w:val="both"/>
      </w:pPr>
      <w:r w:rsidRPr="003864A8">
        <w:t xml:space="preserve">Automobile Liability Insurance in the amount of </w:t>
      </w:r>
      <w:r w:rsidR="00645B6F" w:rsidRPr="0030550D">
        <w:t>one</w:t>
      </w:r>
      <w:r w:rsidRPr="0030550D">
        <w:t xml:space="preserve"> million dollars ($</w:t>
      </w:r>
      <w:r w:rsidR="00645B6F" w:rsidRPr="0030550D">
        <w:t>1</w:t>
      </w:r>
      <w:r w:rsidRPr="0030550D">
        <w:t>,000,000) combined single limit</w:t>
      </w:r>
      <w:r w:rsidR="00CD5F3E" w:rsidRPr="0030550D">
        <w:t xml:space="preserve"> each accident</w:t>
      </w:r>
      <w:r w:rsidRPr="0030550D">
        <w:t xml:space="preserve"> for bodily injury</w:t>
      </w:r>
      <w:r w:rsidR="000A1D8F" w:rsidRPr="0030550D">
        <w:t xml:space="preserve"> and property damage coverage.</w:t>
      </w:r>
    </w:p>
    <w:p w14:paraId="78CCE72E" w14:textId="2277321A" w:rsidR="00340BC2" w:rsidRPr="0030550D" w:rsidRDefault="00221FA7" w:rsidP="0030550D">
      <w:pPr>
        <w:pStyle w:val="ListParagraph"/>
        <w:numPr>
          <w:ilvl w:val="0"/>
          <w:numId w:val="23"/>
        </w:numPr>
        <w:tabs>
          <w:tab w:val="left" w:pos="3960"/>
        </w:tabs>
        <w:spacing w:before="240" w:after="240"/>
        <w:ind w:left="0" w:firstLine="2880"/>
        <w:contextualSpacing w:val="0"/>
        <w:jc w:val="both"/>
      </w:pPr>
      <w:r w:rsidRPr="003864A8">
        <w:t xml:space="preserve">Workers’ Compensation Insurance meeting </w:t>
      </w:r>
      <w:r w:rsidR="003A2DE3" w:rsidRPr="0030550D">
        <w:t>the statutory</w:t>
      </w:r>
      <w:r w:rsidRPr="0030550D">
        <w:t xml:space="preserve"> requirements of the Com</w:t>
      </w:r>
      <w:r w:rsidRPr="003864A8">
        <w:t>monwealth of Massachusetts</w:t>
      </w:r>
      <w:r w:rsidR="003A2DE3" w:rsidRPr="0030550D">
        <w:t xml:space="preserve"> and </w:t>
      </w:r>
      <w:r w:rsidRPr="0030550D">
        <w:t>Employers’ Liability Insurance in the following amounts: (A) Bodily Injury by Accident:  $100,000; and (B) Bodily Injury by Disease</w:t>
      </w:r>
      <w:r w:rsidR="003A2DE3" w:rsidRPr="0030550D">
        <w:t>-each employee</w:t>
      </w:r>
      <w:r w:rsidRPr="0030550D">
        <w:t xml:space="preserve">:  $100,000; $500,000 </w:t>
      </w:r>
      <w:r w:rsidR="003A2DE3" w:rsidRPr="0030550D">
        <w:t>disease-</w:t>
      </w:r>
      <w:r w:rsidRPr="0030550D">
        <w:t>policy limit.</w:t>
      </w:r>
    </w:p>
    <w:p w14:paraId="67CDD442" w14:textId="6361901A" w:rsidR="00340BC2" w:rsidRPr="0030550D" w:rsidRDefault="00221FA7" w:rsidP="003864A8">
      <w:pPr>
        <w:pStyle w:val="ListParagraph"/>
        <w:numPr>
          <w:ilvl w:val="0"/>
          <w:numId w:val="23"/>
        </w:numPr>
        <w:spacing w:before="240" w:after="240"/>
        <w:ind w:left="0" w:firstLine="2880"/>
        <w:contextualSpacing w:val="0"/>
        <w:jc w:val="both"/>
      </w:pPr>
      <w:r w:rsidRPr="0030550D">
        <w:t xml:space="preserve">The Town shall be </w:t>
      </w:r>
      <w:r w:rsidR="003A2DE3" w:rsidRPr="0030550D">
        <w:t>included</w:t>
      </w:r>
      <w:r w:rsidRPr="0030550D">
        <w:t xml:space="preserve"> as additional insured </w:t>
      </w:r>
      <w:r w:rsidR="003A2DE3" w:rsidRPr="0030550D">
        <w:t xml:space="preserve">as their interests may appear </w:t>
      </w:r>
      <w:r w:rsidRPr="0030550D">
        <w:t>under</w:t>
      </w:r>
      <w:r w:rsidR="003A2DE3" w:rsidRPr="0030550D">
        <w:t xml:space="preserve"> this License on the Commercial General Liability Insurance and Automobile Liability Insurance required herein.</w:t>
      </w:r>
    </w:p>
    <w:p w14:paraId="5E54CE41" w14:textId="3DE56B93" w:rsidR="00340BC2" w:rsidRPr="0030550D" w:rsidRDefault="0030550D" w:rsidP="0030550D">
      <w:pPr>
        <w:pStyle w:val="Legal3L3"/>
        <w:tabs>
          <w:tab w:val="num" w:pos="2880"/>
        </w:tabs>
      </w:pPr>
      <w:r>
        <w:t xml:space="preserve">  </w:t>
      </w:r>
      <w:r w:rsidR="003A2DE3" w:rsidRPr="0030550D">
        <w:t xml:space="preserve">Upon receipt of notice from its insurer(s), </w:t>
      </w:r>
      <w:r w:rsidR="00F26B10" w:rsidRPr="0030550D">
        <w:t xml:space="preserve">Licensee shall </w:t>
      </w:r>
      <w:r w:rsidR="003A2DE3" w:rsidRPr="0030550D">
        <w:t>provide the Town with thirty (30) days’ prior notice of cancellation of any required coverage.</w:t>
      </w:r>
    </w:p>
    <w:p w14:paraId="76796B20" w14:textId="1F7D3B4C" w:rsidR="00340BC2" w:rsidRPr="0030550D" w:rsidRDefault="0030550D" w:rsidP="0030550D">
      <w:pPr>
        <w:pStyle w:val="Legal3L3"/>
        <w:tabs>
          <w:tab w:val="num" w:pos="2880"/>
        </w:tabs>
      </w:pPr>
      <w:r>
        <w:t xml:space="preserve">  </w:t>
      </w:r>
      <w:r w:rsidR="00221FA7" w:rsidRPr="0030550D">
        <w:t>Each of the required insurance policies shall be with sureties qualified to do business in the State of Massachusetts, with a</w:t>
      </w:r>
      <w:r w:rsidR="003A2DE3" w:rsidRPr="0030550D">
        <w:t>n A.M. Best Financial Strength rating of A-</w:t>
      </w:r>
      <w:r w:rsidR="00221FA7" w:rsidRPr="0030550D">
        <w:t xml:space="preserve"> or better.</w:t>
      </w:r>
    </w:p>
    <w:p w14:paraId="2B0FB0D3" w14:textId="5EC96C33" w:rsidR="00221FA7" w:rsidRPr="0030550D" w:rsidRDefault="009F6569" w:rsidP="0030550D">
      <w:pPr>
        <w:pStyle w:val="Legal3L3"/>
        <w:tabs>
          <w:tab w:val="num" w:pos="2880"/>
        </w:tabs>
      </w:pPr>
      <w:r w:rsidRPr="0030550D">
        <w:t xml:space="preserve">  </w:t>
      </w:r>
      <w:r w:rsidR="003A2DE3" w:rsidRPr="0030550D">
        <w:t xml:space="preserve">Upon written request, </w:t>
      </w:r>
      <w:r w:rsidR="00221FA7" w:rsidRPr="0030550D">
        <w:t>Licensee shall deliver to the Issuing Authority Certificates of Insurance showing evidence of the required coverage.</w:t>
      </w:r>
    </w:p>
    <w:p w14:paraId="13FF4E6B" w14:textId="307AA112" w:rsidR="00340BC2" w:rsidRPr="00340BC2" w:rsidRDefault="00340BC2" w:rsidP="00106470">
      <w:pPr>
        <w:pStyle w:val="Legal3L2"/>
      </w:pPr>
      <w:r w:rsidRPr="0030550D">
        <w:rPr>
          <w:i/>
        </w:rPr>
        <w:t>Indemnification:</w:t>
      </w:r>
    </w:p>
    <w:p w14:paraId="44702873" w14:textId="38987C18" w:rsidR="00340BC2" w:rsidRDefault="00221FA7" w:rsidP="0030550D">
      <w:pPr>
        <w:pStyle w:val="Legal3L3"/>
        <w:tabs>
          <w:tab w:val="num" w:pos="2880"/>
        </w:tabs>
      </w:pPr>
      <w:r w:rsidRPr="008242DC">
        <w:t xml:space="preserve">Licensee shall indemnify and hold </w:t>
      </w:r>
      <w:r w:rsidR="00645B6F">
        <w:t xml:space="preserve">the </w:t>
      </w:r>
      <w:r w:rsidR="00645B6F">
        <w:rPr>
          <w:bCs/>
        </w:rPr>
        <w:t>Town</w:t>
      </w:r>
      <w:r w:rsidR="00645B6F">
        <w:rPr>
          <w:b/>
          <w:bCs/>
        </w:rPr>
        <w:t xml:space="preserve"> </w:t>
      </w:r>
      <w:r w:rsidR="009F6569">
        <w:t xml:space="preserve">harmless </w:t>
      </w:r>
      <w:r w:rsidRPr="008242DC">
        <w:t>at all times during the term of this License from any and all claims</w:t>
      </w:r>
      <w:r w:rsidR="004010F8" w:rsidRPr="008242DC">
        <w:t xml:space="preserve"> for injury and damage to persons or property, both real and personal, caused by the </w:t>
      </w:r>
      <w:r w:rsidRPr="008242DC">
        <w:t xml:space="preserve">installation, operation, or maintenance of </w:t>
      </w:r>
      <w:r w:rsidR="00645B6F">
        <w:t xml:space="preserve">any structure, equipment, wire or cable authorized to be installed pursuant to this License, provided that </w:t>
      </w:r>
      <w:r w:rsidRPr="008242DC">
        <w:t xml:space="preserve">the </w:t>
      </w:r>
      <w:r w:rsidR="00D84CA5" w:rsidRPr="008242DC">
        <w:t xml:space="preserve">Town shall </w:t>
      </w:r>
      <w:r w:rsidR="00645B6F">
        <w:t>give</w:t>
      </w:r>
      <w:r w:rsidR="00D84CA5" w:rsidRPr="008242DC">
        <w:t xml:space="preserve"> Licensee written notice of </w:t>
      </w:r>
      <w:r w:rsidR="009F6569">
        <w:t>its request</w:t>
      </w:r>
      <w:r w:rsidR="00EA313A">
        <w:t xml:space="preserve"> for </w:t>
      </w:r>
      <w:r w:rsidR="00D84CA5" w:rsidRPr="008242DC">
        <w:t xml:space="preserve">indemnification within </w:t>
      </w:r>
      <w:r w:rsidR="009F6569">
        <w:t>ten (10) days</w:t>
      </w:r>
      <w:r w:rsidR="00D84CA5" w:rsidRPr="008242DC">
        <w:t xml:space="preserve"> of </w:t>
      </w:r>
      <w:r w:rsidR="00645B6F">
        <w:t xml:space="preserve">receipt of a claim </w:t>
      </w:r>
      <w:r w:rsidR="009F6569">
        <w:t>pursuant</w:t>
      </w:r>
      <w:r w:rsidR="00645B6F">
        <w:t xml:space="preserve"> to </w:t>
      </w:r>
      <w:r w:rsidR="009F6569">
        <w:t>this subsection</w:t>
      </w:r>
      <w:r w:rsidR="00D84CA5" w:rsidRPr="008242DC">
        <w:t xml:space="preserve">.  </w:t>
      </w:r>
      <w:r w:rsidRPr="008242DC">
        <w:t xml:space="preserve">Notwithstanding the foregoing, Licensee shall not indemnify the </w:t>
      </w:r>
      <w:r w:rsidRPr="00340BC2">
        <w:rPr>
          <w:bCs/>
        </w:rPr>
        <w:t>Town</w:t>
      </w:r>
      <w:r w:rsidRPr="008242DC">
        <w:t xml:space="preserve"> for any damages, liability or claims resulting from the willful misconduct or negligence of the </w:t>
      </w:r>
      <w:r w:rsidRPr="00340BC2">
        <w:rPr>
          <w:bCs/>
        </w:rPr>
        <w:t>Town</w:t>
      </w:r>
      <w:r w:rsidRPr="008242DC">
        <w:t>, its officers, agents, employees, attorneys, consultants, independent contractors or third parties or for any activity or function conducted by any Person other than Licensee in connection with PEG Access or EAS, or the distribution of any Cable Service over the Cable System.</w:t>
      </w:r>
    </w:p>
    <w:p w14:paraId="1DCCABDB" w14:textId="6B81FE49" w:rsidR="00221FA7" w:rsidRPr="008242DC" w:rsidRDefault="00221FA7" w:rsidP="0030550D">
      <w:pPr>
        <w:pStyle w:val="Legal3L3"/>
        <w:tabs>
          <w:tab w:val="num" w:pos="2880"/>
        </w:tabs>
      </w:pPr>
      <w:r w:rsidRPr="008242DC">
        <w:t xml:space="preserve">With respect to Licensee’s indemnity obligations set forth in Section </w:t>
      </w:r>
      <w:r w:rsidR="009F6569">
        <w:t>10</w:t>
      </w:r>
      <w:r w:rsidRPr="008242DC">
        <w:t xml:space="preserve">.2.1, Licensee shall, at its own expense, provide the defense of any claims brought against the </w:t>
      </w:r>
      <w:r w:rsidRPr="0092479F">
        <w:t>Town</w:t>
      </w:r>
      <w:r w:rsidRPr="008242DC">
        <w:t xml:space="preserve"> by selecting counsel of Licensee’s choice to defend the claim, subject to the consent of the </w:t>
      </w:r>
      <w:r w:rsidRPr="0092479F">
        <w:lastRenderedPageBreak/>
        <w:t>Town</w:t>
      </w:r>
      <w:r w:rsidRPr="008242DC">
        <w:t xml:space="preserve">, which shall not unreasonably be withheld.  Nothing herein shall be deemed to prevent the Town from cooperating with the Licensee and participating in the defense of any litigation by its own counsel at its own cost and expense, provided however, that after consultation with the </w:t>
      </w:r>
      <w:r w:rsidRPr="0092479F">
        <w:t>Town</w:t>
      </w:r>
      <w:r w:rsidRPr="008242DC">
        <w:t xml:space="preserve">, Licensee shall have the right to defend, settle or compromise any claim or action arising hereunder, and Licensee shall have the authority to decide the appropriateness and the amount of any such settlement.  In the event that the terms of any such settlement </w:t>
      </w:r>
      <w:r w:rsidR="009F6569">
        <w:t>do not include</w:t>
      </w:r>
      <w:r w:rsidRPr="008242DC">
        <w:t xml:space="preserve"> the release of the </w:t>
      </w:r>
      <w:r w:rsidRPr="0092479F">
        <w:t>Town</w:t>
      </w:r>
      <w:r w:rsidRPr="00CC7033">
        <w:rPr>
          <w:b/>
        </w:rPr>
        <w:t xml:space="preserve"> </w:t>
      </w:r>
      <w:r w:rsidRPr="008242DC">
        <w:t xml:space="preserve">and the </w:t>
      </w:r>
      <w:r w:rsidRPr="0092479F">
        <w:t>Town</w:t>
      </w:r>
      <w:r w:rsidRPr="008242DC">
        <w:t xml:space="preserve"> does not consent to the terms of any such settlement</w:t>
      </w:r>
      <w:r w:rsidR="009F6569">
        <w:t xml:space="preserve"> or compromise</w:t>
      </w:r>
      <w:r w:rsidRPr="008242DC">
        <w:t xml:space="preserve">, Licensee shall not settle the claim or action but its obligation to indemnify the </w:t>
      </w:r>
      <w:r w:rsidRPr="0092479F">
        <w:t>Town</w:t>
      </w:r>
      <w:r w:rsidRPr="008242DC">
        <w:t xml:space="preserve"> shall in no event exceed t</w:t>
      </w:r>
      <w:r w:rsidR="004010F8" w:rsidRPr="008242DC">
        <w:t>he amount of such settlement.</w:t>
      </w:r>
    </w:p>
    <w:p w14:paraId="4FE9AF7F" w14:textId="349F3472" w:rsidR="00645B6F" w:rsidRDefault="00645B6F" w:rsidP="00106470">
      <w:pPr>
        <w:pStyle w:val="Legal3L3"/>
        <w:tabs>
          <w:tab w:val="num" w:pos="2880"/>
        </w:tabs>
      </w:pPr>
      <w:r>
        <w:t xml:space="preserve">The </w:t>
      </w:r>
      <w:r>
        <w:rPr>
          <w:bCs/>
        </w:rPr>
        <w:t>Town</w:t>
      </w:r>
      <w:r>
        <w:t xml:space="preserve"> shall hold harmless and defend Licensee from and against, and shall be responsible for, damages, liability or claims resulting from or arising out of the willful misconduct or negligence of the Town.</w:t>
      </w:r>
    </w:p>
    <w:p w14:paraId="52FE8B27" w14:textId="5AABC1CB" w:rsidR="00645B6F" w:rsidRDefault="00645B6F" w:rsidP="00106470">
      <w:pPr>
        <w:pStyle w:val="Legal3L3"/>
        <w:tabs>
          <w:tab w:val="num" w:pos="2880"/>
        </w:tabs>
      </w:pPr>
      <w:r>
        <w:t xml:space="preserve">The </w:t>
      </w:r>
      <w:r>
        <w:rPr>
          <w:bCs/>
        </w:rPr>
        <w:t>Town</w:t>
      </w:r>
      <w:r>
        <w:t xml:space="preserve"> shall be responsible for its own acts of willful misconduct or negligence, or breach of obligation, subject to any and all defenses and limitations of liability provided by law.  The Licensee shall not be required to indemnify the </w:t>
      </w:r>
      <w:r>
        <w:rPr>
          <w:bCs/>
        </w:rPr>
        <w:t>Town</w:t>
      </w:r>
      <w:r>
        <w:t xml:space="preserve"> for acts of the </w:t>
      </w:r>
      <w:r>
        <w:rPr>
          <w:bCs/>
        </w:rPr>
        <w:t>Town</w:t>
      </w:r>
      <w:r>
        <w:t xml:space="preserve"> which constitute willful misconduct or negligence, on the part of the </w:t>
      </w:r>
      <w:r>
        <w:rPr>
          <w:bCs/>
        </w:rPr>
        <w:t>Town</w:t>
      </w:r>
      <w:r>
        <w:t xml:space="preserve">, its officers, employees, agents, attorneys, consultants, independent contractors or third parties. </w:t>
      </w:r>
    </w:p>
    <w:p w14:paraId="0A2D4637" w14:textId="5161E759" w:rsidR="00221FA7" w:rsidRPr="008242DC" w:rsidRDefault="00221FA7" w:rsidP="00106470">
      <w:pPr>
        <w:pStyle w:val="Legal3L2"/>
        <w:ind w:firstLine="1530"/>
      </w:pPr>
      <w:r w:rsidRPr="008242DC">
        <w:rPr>
          <w:i/>
          <w:iCs/>
        </w:rPr>
        <w:t>Performance Bond</w:t>
      </w:r>
      <w:r w:rsidRPr="008242DC">
        <w:t>.  Licensee shall provide to the Town</w:t>
      </w:r>
      <w:r w:rsidR="009F6569">
        <w:t xml:space="preserve"> security for</w:t>
      </w:r>
      <w:r w:rsidRPr="008242DC">
        <w:t xml:space="preserve"> the performance of Licensee’s obligations under this License</w:t>
      </w:r>
      <w:r w:rsidR="009F6569">
        <w:t xml:space="preserve"> in the amount of </w:t>
      </w:r>
      <w:r w:rsidR="00A70973" w:rsidRPr="001D732A">
        <w:t>twenty-five thousand dollars (</w:t>
      </w:r>
      <w:r w:rsidR="009F6569" w:rsidRPr="001D732A">
        <w:t>$25,000</w:t>
      </w:r>
      <w:r w:rsidR="00A70973" w:rsidRPr="001D732A">
        <w:t>)</w:t>
      </w:r>
      <w:r w:rsidR="009F6569" w:rsidRPr="001D732A">
        <w:t>.</w:t>
      </w:r>
      <w:r w:rsidRPr="008242DC">
        <w:t xml:space="preserve">  The </w:t>
      </w:r>
      <w:r w:rsidR="009F6569">
        <w:t xml:space="preserve">form of this security may, at Licensee’s option, be a performance bond, letter of credit, cash deposit, cashier’s check or other security reasonably acceptable to the Issuing Authority.  In the event Licensee posts a </w:t>
      </w:r>
      <w:r w:rsidRPr="008242DC">
        <w:t>performance bond</w:t>
      </w:r>
      <w:r w:rsidR="009F6569">
        <w:t>, it</w:t>
      </w:r>
      <w:r w:rsidRPr="008242DC">
        <w:t xml:space="preserve"> shall be substantially in the form of </w:t>
      </w:r>
      <w:r w:rsidRPr="008242DC">
        <w:rPr>
          <w:b/>
          <w:bCs/>
        </w:rPr>
        <w:t xml:space="preserve">Exhibit </w:t>
      </w:r>
      <w:r w:rsidR="00CC7033">
        <w:rPr>
          <w:b/>
          <w:bCs/>
        </w:rPr>
        <w:t>B</w:t>
      </w:r>
      <w:r w:rsidRPr="008242DC">
        <w:t>.   In the event that a performance bond provided pursuant to this License is not renewed or is cancelled, Licensee shall provide new security pursuant to this Article within thirty (30) days of such failure to renew or cancellation.  Neither cancellation, nor termination nor refusal by the surety to extend the bond, nor the inability of Licensee to file a replacement bond or replacement security for its obligations under this License, shall constitute a loss to the Town recoverable under the bond.</w:t>
      </w:r>
    </w:p>
    <w:p w14:paraId="05EB66CE" w14:textId="77777777" w:rsidR="00221FA7" w:rsidRPr="008242DC" w:rsidRDefault="00221FA7" w:rsidP="00A22DC3">
      <w:pPr>
        <w:pStyle w:val="Legal3L1"/>
        <w:spacing w:before="0"/>
        <w:ind w:left="0" w:firstLine="720"/>
      </w:pPr>
      <w:bookmarkStart w:id="35" w:name="_Toc111385488"/>
      <w:bookmarkStart w:id="36" w:name="_Toc149377473"/>
      <w:r w:rsidRPr="008242DC">
        <w:t>TRANSFER OF LICENSE</w:t>
      </w:r>
      <w:bookmarkEnd w:id="35"/>
      <w:bookmarkEnd w:id="36"/>
    </w:p>
    <w:p w14:paraId="32D39081" w14:textId="14755E1C" w:rsidR="00221FA7" w:rsidRPr="008242DC" w:rsidRDefault="00221FA7" w:rsidP="00106470">
      <w:pPr>
        <w:pStyle w:val="BodyTextFirstIndent"/>
      </w:pPr>
      <w:r w:rsidRPr="008242DC">
        <w:t>Subject to Section 617 of the Communications Act, 47 U.S.C. § 537, no Transfer of this License shall occur without the prior consent of the Issuing Authority, provided that such consent shall not be unreasonably withheld, delayed or conditioned</w:t>
      </w:r>
      <w:r w:rsidR="009F6569">
        <w:t>.</w:t>
      </w:r>
      <w:r w:rsidRPr="008242DC">
        <w:t xml:space="preserve">  No such consent shall be required, however, for a transfer in trust, by mortgage, by other hypothecation, by assignment of any rights, title, or interest of the Licensee in this License or the Cable System in order to secure indebtedness, or for transactions other</w:t>
      </w:r>
      <w:r w:rsidR="008D5416" w:rsidRPr="008242DC">
        <w:t xml:space="preserve">wise excluded under Section </w:t>
      </w:r>
      <w:r w:rsidR="008D5416" w:rsidRPr="003A53FA">
        <w:t>1</w:t>
      </w:r>
      <w:r w:rsidR="00645B6F" w:rsidRPr="007D10B0">
        <w:t>.</w:t>
      </w:r>
      <w:r w:rsidR="00CC7033" w:rsidRPr="007D10B0">
        <w:t>3</w:t>
      </w:r>
      <w:r w:rsidR="003B22C1">
        <w:t>7</w:t>
      </w:r>
      <w:r w:rsidR="00645B6F" w:rsidRPr="007D10B0">
        <w:t xml:space="preserve"> above</w:t>
      </w:r>
      <w:r w:rsidR="009F6569" w:rsidRPr="007D10B0">
        <w:t>.</w:t>
      </w:r>
      <w:r w:rsidR="009F6569">
        <w:t xml:space="preserve">   </w:t>
      </w:r>
    </w:p>
    <w:p w14:paraId="795B6A05" w14:textId="77777777" w:rsidR="00221FA7" w:rsidRPr="008242DC" w:rsidRDefault="00221FA7" w:rsidP="00A22DC3">
      <w:pPr>
        <w:pStyle w:val="Legal3L1"/>
        <w:spacing w:before="0"/>
        <w:ind w:left="0" w:firstLine="720"/>
      </w:pPr>
      <w:bookmarkStart w:id="37" w:name="_Toc111385489"/>
      <w:bookmarkStart w:id="38" w:name="_Toc149377474"/>
      <w:r w:rsidRPr="008242DC">
        <w:t>RENEWAL OF LICENSE</w:t>
      </w:r>
      <w:bookmarkEnd w:id="37"/>
      <w:bookmarkEnd w:id="38"/>
    </w:p>
    <w:p w14:paraId="57001F84" w14:textId="6F7E561D" w:rsidR="009F6569" w:rsidRDefault="009F6569" w:rsidP="00106470">
      <w:pPr>
        <w:pStyle w:val="Legal3L2"/>
        <w:tabs>
          <w:tab w:val="clear" w:pos="2160"/>
        </w:tabs>
        <w:ind w:firstLine="1350"/>
      </w:pPr>
      <w:r>
        <w:rPr>
          <w:i/>
          <w:iCs/>
        </w:rPr>
        <w:t>Governing Law</w:t>
      </w:r>
      <w:r>
        <w:t xml:space="preserve">:  </w:t>
      </w:r>
      <w:r w:rsidR="00221FA7" w:rsidRPr="008242DC">
        <w:t>The Town and Licensee agree that any proceedings undertaken by the Town that relate to the renewal of this License shall be governed by and comply with the provisions of Section 626 of the Communications Act, 47 U.S.C. § 546</w:t>
      </w:r>
      <w:r>
        <w:t>,</w:t>
      </w:r>
      <w:r w:rsidR="00221FA7" w:rsidRPr="008242DC">
        <w:t xml:space="preserve"> the Massachusetts Cable Law</w:t>
      </w:r>
      <w:r>
        <w:t>.</w:t>
      </w:r>
    </w:p>
    <w:p w14:paraId="42FF34C2" w14:textId="27F53F3B" w:rsidR="00221FA7" w:rsidRPr="008242DC" w:rsidRDefault="009F6569" w:rsidP="00106470">
      <w:pPr>
        <w:pStyle w:val="Legal3L2"/>
        <w:ind w:firstLine="1350"/>
      </w:pPr>
      <w:r>
        <w:rPr>
          <w:i/>
          <w:iCs/>
        </w:rPr>
        <w:lastRenderedPageBreak/>
        <w:t>Needs Assessments</w:t>
      </w:r>
      <w:r>
        <w:t>:  In addition</w:t>
      </w:r>
      <w:r w:rsidR="00645B6F">
        <w:t xml:space="preserve"> to </w:t>
      </w:r>
      <w:r>
        <w:t>the procedures set forth in Section 626 of the Communications Act, the</w:t>
      </w:r>
      <w:r w:rsidR="00221FA7" w:rsidRPr="008242DC">
        <w:t xml:space="preserve"> Town shall notify Licensee of all of its assessments regarding the identity of future cable-related community needs and interests, as well as the past performance of Licensee under the terms of this License</w:t>
      </w:r>
      <w:r>
        <w:t>.  Such</w:t>
      </w:r>
      <w:r w:rsidR="00221FA7" w:rsidRPr="008242DC">
        <w:t xml:space="preserve"> assessments shall be provided to Licensee by the Town</w:t>
      </w:r>
      <w:r>
        <w:t xml:space="preserve"> promptly so that Licensee has adequate time to submit a proposal under Section 626 of the Communications Act and complete renewal of this License prior to expiration of its term</w:t>
      </w:r>
      <w:r w:rsidR="00221FA7" w:rsidRPr="008242DC">
        <w:t xml:space="preserve">. </w:t>
      </w:r>
    </w:p>
    <w:p w14:paraId="0D3BD5E2" w14:textId="77777777" w:rsidR="009F6569" w:rsidRDefault="009F6569" w:rsidP="00106470">
      <w:pPr>
        <w:pStyle w:val="Legal3L2"/>
        <w:tabs>
          <w:tab w:val="clear" w:pos="2160"/>
        </w:tabs>
        <w:ind w:firstLine="1350"/>
      </w:pPr>
      <w:r>
        <w:rPr>
          <w:i/>
          <w:iCs/>
        </w:rPr>
        <w:t>Informal Negotiations</w:t>
      </w:r>
      <w:r>
        <w:t xml:space="preserve">:  Notwithstanding anything to the contrary set forth herein, Licensee and the Town agree that at any time during the term of the then current License, while affording the public appropriate notice and opportunity to comment, the Town and Licensee may agree to undertake and finalize informal negotiations regarding renewal of the then current License and the Issuing Authority may grant a renewal thereof.  </w:t>
      </w:r>
    </w:p>
    <w:p w14:paraId="4B88EA43" w14:textId="77777777" w:rsidR="009F6569" w:rsidRDefault="009F6569" w:rsidP="00106470">
      <w:pPr>
        <w:pStyle w:val="Legal3L2"/>
        <w:tabs>
          <w:tab w:val="clear" w:pos="2160"/>
        </w:tabs>
        <w:ind w:firstLine="1350"/>
      </w:pPr>
      <w:r>
        <w:rPr>
          <w:i/>
          <w:iCs/>
        </w:rPr>
        <w:t>Consistent Terms</w:t>
      </w:r>
      <w:r>
        <w:t>:  Licensee and the Town consider the terms set forth in this Article 12 to be consistent with the express provisions of Section 626 of the Communications Act.</w:t>
      </w:r>
    </w:p>
    <w:p w14:paraId="5397C287" w14:textId="77777777" w:rsidR="00221FA7" w:rsidRPr="008242DC" w:rsidRDefault="00221FA7" w:rsidP="00A22DC3">
      <w:pPr>
        <w:pStyle w:val="Legal3L1"/>
        <w:spacing w:before="0"/>
        <w:ind w:left="0" w:firstLine="720"/>
      </w:pPr>
      <w:bookmarkStart w:id="39" w:name="_Toc111385490"/>
      <w:bookmarkStart w:id="40" w:name="_Toc149377475"/>
      <w:r w:rsidRPr="008242DC">
        <w:t>ENFORCEMENT AND TERMINATION OF LICENSE</w:t>
      </w:r>
      <w:bookmarkEnd w:id="39"/>
      <w:bookmarkEnd w:id="40"/>
    </w:p>
    <w:p w14:paraId="000E9CE6" w14:textId="7D5FCE67" w:rsidR="00221FA7" w:rsidRPr="008242DC" w:rsidRDefault="00221FA7" w:rsidP="00106470">
      <w:pPr>
        <w:pStyle w:val="Legal3L2"/>
      </w:pPr>
      <w:r w:rsidRPr="008242DC">
        <w:rPr>
          <w:i/>
        </w:rPr>
        <w:t>Notice of Violation</w:t>
      </w:r>
      <w:r w:rsidRPr="008242DC">
        <w:t>:  If at any time the Issuing Authority believes that Licensee has not complied with the terms of this License, the Issuing Authority shall informally discuss the matter with Licensee</w:t>
      </w:r>
      <w:r w:rsidR="009F6569">
        <w:t>.</w:t>
      </w:r>
      <w:r w:rsidRPr="008242DC">
        <w:t xml:space="preserve">  If these discussions do not lead to resolution of the problem in a reasonable time, the Issuing Authority shall then notify Licensee in writing of the exact nature of the alleged noncompliance (for purposes of this Article, the “Noncompliance Notice”).</w:t>
      </w:r>
    </w:p>
    <w:p w14:paraId="4BA5CD97" w14:textId="35A062DE" w:rsidR="00221FA7" w:rsidRPr="008242DC" w:rsidRDefault="00221FA7" w:rsidP="00106470">
      <w:pPr>
        <w:pStyle w:val="Legal3L2"/>
      </w:pPr>
      <w:r w:rsidRPr="008242DC">
        <w:rPr>
          <w:i/>
        </w:rPr>
        <w:t>Licensee’s Right to Cure or Respond:</w:t>
      </w:r>
      <w:r w:rsidRPr="008242DC">
        <w:t xml:space="preserve">  Licensee shall have thirty (30) days from receipt of the Noncompliance Notice to: (i) respond to the Issuing Authority, if Licensee contests (in whole or in part) the assertion of noncompliance; (ii) cure such noncompliance; or (iii) in the event that, by its nature, such noncompliance cannot be cured within such thirty (30) day period, initiate reasonable steps to remedy such noncompliance and notify the Issuing Authority of the steps being taken and the date by which they are projected to be completed.  Upon cure of any noncompliance, the Town shall provide Licensee with written confirmation that such cure has been effected.</w:t>
      </w:r>
    </w:p>
    <w:p w14:paraId="32CCEFE0" w14:textId="51CE0393" w:rsidR="00221FA7" w:rsidRPr="008242DC" w:rsidRDefault="00221FA7" w:rsidP="00106470">
      <w:pPr>
        <w:pStyle w:val="Legal3L2"/>
      </w:pPr>
      <w:r w:rsidRPr="008242DC">
        <w:rPr>
          <w:i/>
        </w:rPr>
        <w:t>Public Hearing</w:t>
      </w:r>
      <w:r w:rsidRPr="008242DC">
        <w:t xml:space="preserve">:  In the event that Licensee fails to respond to the Noncompliance Notice pursuant to the procedures required by this Article, or in the event that the alleged noncompliance is not remedied within thirty (30) days or the date projected pursuant to Section </w:t>
      </w:r>
      <w:r w:rsidR="009F6569">
        <w:t>13</w:t>
      </w:r>
      <w:r w:rsidRPr="008242DC">
        <w:t>.2(iii) above, if the Town seeks to continue its investigation into the alleged noncompliance, then the Issuing Authority shall schedule a public hearing.  The Issuing Authority shall provide Licensee at least thirty (30) business days prior written notice of such public hearing, which will specify the time, place and purpose of such public hearing, and provide Licensee the opportunity to be heard.</w:t>
      </w:r>
    </w:p>
    <w:p w14:paraId="7B1B3991" w14:textId="07BAF3AF" w:rsidR="00221FA7" w:rsidRPr="008242DC" w:rsidRDefault="00221FA7" w:rsidP="00106470">
      <w:pPr>
        <w:pStyle w:val="Legal3L2"/>
      </w:pPr>
      <w:r w:rsidRPr="008242DC">
        <w:rPr>
          <w:i/>
        </w:rPr>
        <w:t>Enforcement</w:t>
      </w:r>
      <w:r w:rsidRPr="008242DC">
        <w:t xml:space="preserve">:  Subject to applicable federal and State law, in the event the Issuing Authority, after the public hearing set forth in Section </w:t>
      </w:r>
      <w:r w:rsidR="009F6569">
        <w:t>13</w:t>
      </w:r>
      <w:r w:rsidRPr="008242DC">
        <w:t>.3, determines that Licensee is in default of any provision of this License, the Issuing Authority may:</w:t>
      </w:r>
    </w:p>
    <w:p w14:paraId="5E7C5DAB" w14:textId="4F2DCC60" w:rsidR="00221FA7" w:rsidRPr="008242DC" w:rsidRDefault="00221FA7" w:rsidP="00106470">
      <w:pPr>
        <w:pStyle w:val="Legal3L3"/>
      </w:pPr>
      <w:r w:rsidRPr="008242DC">
        <w:lastRenderedPageBreak/>
        <w:t>Seek specific performance of any provision, which reasonably lends itself to such remedy, as an alternative to damages; or</w:t>
      </w:r>
    </w:p>
    <w:p w14:paraId="64225BD6" w14:textId="6392BE77" w:rsidR="00221FA7" w:rsidRPr="008242DC" w:rsidRDefault="00221FA7" w:rsidP="00106470">
      <w:pPr>
        <w:pStyle w:val="Legal3L3"/>
      </w:pPr>
      <w:r w:rsidRPr="008242DC">
        <w:t>Commence an action at law for monetary damages or seek other equitable relief; or</w:t>
      </w:r>
    </w:p>
    <w:p w14:paraId="1529FE1B" w14:textId="2927DDD3" w:rsidR="00D25F53" w:rsidRPr="008242DC" w:rsidRDefault="00D25F53" w:rsidP="00106470">
      <w:pPr>
        <w:pStyle w:val="Legal3L3"/>
      </w:pPr>
      <w:r w:rsidRPr="008242DC">
        <w:t xml:space="preserve">Submit a claim against an appropriate part of the performance bond pursuant to Section </w:t>
      </w:r>
      <w:r w:rsidR="003E13CC">
        <w:t>10</w:t>
      </w:r>
      <w:r w:rsidR="002D3C42" w:rsidRPr="008242DC">
        <w:t>.3</w:t>
      </w:r>
      <w:r w:rsidRPr="008242DC">
        <w:t xml:space="preserve"> above</w:t>
      </w:r>
      <w:r w:rsidR="00E96ADD">
        <w:t xml:space="preserve">; or </w:t>
      </w:r>
    </w:p>
    <w:p w14:paraId="070611BA" w14:textId="7975A205" w:rsidR="00221FA7" w:rsidRPr="008242DC" w:rsidRDefault="00221FA7" w:rsidP="00106470">
      <w:pPr>
        <w:pStyle w:val="Legal3L3"/>
      </w:pPr>
      <w:r w:rsidRPr="008242DC">
        <w:t xml:space="preserve">In the case of a substantial noncompliance of a material provision of this License, seek to revoke this License in accordance with Section </w:t>
      </w:r>
      <w:r w:rsidR="009F6569">
        <w:t>13</w:t>
      </w:r>
      <w:r w:rsidRPr="008242DC">
        <w:t>.5</w:t>
      </w:r>
      <w:r w:rsidR="00E96ADD">
        <w:t>.</w:t>
      </w:r>
    </w:p>
    <w:p w14:paraId="0EE2BDBA" w14:textId="77777777" w:rsidR="00221FA7" w:rsidRPr="008242DC" w:rsidRDefault="00221FA7" w:rsidP="00106470">
      <w:pPr>
        <w:pStyle w:val="Legal3L2"/>
      </w:pPr>
      <w:r w:rsidRPr="008242DC">
        <w:rPr>
          <w:i/>
        </w:rPr>
        <w:t>Revocation</w:t>
      </w:r>
      <w:r w:rsidRPr="008242DC">
        <w:t>:  Should the Issuing Authority seek to revoke this License after following the procedures set forth in this Article, including the public hearing described in Section 13.3, the Issuing Authority shall give written notice to Licensee of such intent.  The notice shall set forth the specific nature of the noncompliance.  The Licensee shall have ninety (90) days from receipt of such notice to object in writing and to state its reasons for such objection.  In the event the Issuing Authority has not received a satisfactory response from Licensee, it may then seek termination of this License at a second public hearing.  The Issuing Authority shall cause to be served upon the Licensee, at least thirty (30) business days prior to such public hearing, a written notice specifying the time and place of such hearing and stating its intent to revoke this License.</w:t>
      </w:r>
    </w:p>
    <w:p w14:paraId="2B95420B" w14:textId="405C3BE5" w:rsidR="00221FA7" w:rsidRPr="008242DC" w:rsidRDefault="00221FA7" w:rsidP="00A22DC3">
      <w:pPr>
        <w:pStyle w:val="Legal3L3"/>
      </w:pPr>
      <w:r w:rsidRPr="008242DC">
        <w:t xml:space="preserve">At the designated public hearing, Licensee shall be provided a fair opportunity for full participation, including the rights to be represented by legal counsel, to introduce relevant evidence, to require the production of evidence, </w:t>
      </w:r>
      <w:r w:rsidR="009F6569">
        <w:t>to compel the relevant testimony of the officials, agents, employees or consultants of the Issuing Authority, to compel the testimony of other persons as permitted by law, and to question and/or cross examine witnesses</w:t>
      </w:r>
      <w:r w:rsidR="00645B6F">
        <w:t>.</w:t>
      </w:r>
      <w:r w:rsidRPr="008242DC">
        <w:t xml:space="preserve">  A complete verbatim record and transcript shall be made of such hearing.</w:t>
      </w:r>
    </w:p>
    <w:p w14:paraId="18135FB0" w14:textId="484C6205" w:rsidR="00221FA7" w:rsidRPr="008242DC" w:rsidRDefault="00221FA7" w:rsidP="00106470">
      <w:pPr>
        <w:pStyle w:val="Legal3L3"/>
        <w:tabs>
          <w:tab w:val="num" w:pos="2880"/>
        </w:tabs>
      </w:pPr>
      <w:r w:rsidRPr="008242DC">
        <w:t xml:space="preserve">Following the second public hearing, Licensee shall be provided up to thirty (30) days to submit its proposed findings and conclusions to the Issuing Authority in writing and thereafter the Issuing Authority shall determine (i) whether an event of default has occurred under this License; (ii) whether such event of default is excusable; and (iii) whether such event of default has been cured or will be cured by the Licensee.  The Issuing Authority shall also determine whether it will revoke this License based on the information presented, or, where applicable, grant additional time to the Licensee to effect any cure.  If the Issuing Authority determines that it will revoke this License, the Issuing Authority shall promptly provide Licensee with a written determination setting forth the Issuing Authority’s reasoning for such revocation.  Licensee may appeal such written determination of the Issuing Authority to the Cable Division or to an appropriate court, which shall have the power to review the decision of the Issuing Authority </w:t>
      </w:r>
      <w:r w:rsidRPr="00A02BF1">
        <w:rPr>
          <w:i/>
        </w:rPr>
        <w:t>de novo</w:t>
      </w:r>
      <w:r w:rsidRPr="008242DC">
        <w:t>.  Licensee shall be entitled to such relief as the court finds appropriate.  Such appeal must be taken within sixty (60) days of Licensee’s receipt of the written determination of the Issuing Authority.</w:t>
      </w:r>
    </w:p>
    <w:p w14:paraId="3A4AA58D" w14:textId="391151DC" w:rsidR="00221FA7" w:rsidRPr="008242DC" w:rsidRDefault="00221FA7" w:rsidP="007D10B0">
      <w:pPr>
        <w:pStyle w:val="Legal3L3"/>
        <w:tabs>
          <w:tab w:val="num" w:pos="2880"/>
        </w:tabs>
      </w:pPr>
      <w:r w:rsidRPr="008242DC">
        <w:t>The Issuing Authority may, at its sole discretion, take any lawful action that it deems appropriate to enforce the Issuing Authority’s rights under this License in lieu of revocation of this License.</w:t>
      </w:r>
    </w:p>
    <w:p w14:paraId="5CBDD80E" w14:textId="77777777" w:rsidR="00221FA7" w:rsidRPr="008242DC" w:rsidRDefault="00221FA7" w:rsidP="007D10B0">
      <w:pPr>
        <w:pStyle w:val="Legal3L1"/>
        <w:spacing w:before="0"/>
        <w:ind w:left="0" w:firstLine="720"/>
      </w:pPr>
      <w:bookmarkStart w:id="41" w:name="_Toc111385491"/>
      <w:bookmarkStart w:id="42" w:name="_Toc149377476"/>
      <w:r w:rsidRPr="008242DC">
        <w:lastRenderedPageBreak/>
        <w:t>MISCELLANEOUS PROVISIONS</w:t>
      </w:r>
      <w:bookmarkEnd w:id="41"/>
      <w:bookmarkEnd w:id="42"/>
    </w:p>
    <w:p w14:paraId="7A167603" w14:textId="77777777" w:rsidR="00221FA7" w:rsidRPr="008242DC" w:rsidRDefault="00221FA7" w:rsidP="007D10B0">
      <w:pPr>
        <w:pStyle w:val="Legal3L2"/>
      </w:pPr>
      <w:r w:rsidRPr="008242DC">
        <w:rPr>
          <w:i/>
        </w:rPr>
        <w:t>Actions of Parties</w:t>
      </w:r>
      <w:r w:rsidRPr="008242DC">
        <w:t>:  In any action by the Town or Licensee that is mandated or permitted under the terms hereof, such party shall act in a reasonable, expeditious, and timely manner.  Furthermore, in any instance where approval or consent is required under the terms hereof, such approval or consent shall not be unreasonably withheld, delayed or conditioned.</w:t>
      </w:r>
    </w:p>
    <w:p w14:paraId="4ABA44A1" w14:textId="12C4FC07" w:rsidR="00221FA7" w:rsidRPr="008242DC" w:rsidRDefault="00221FA7" w:rsidP="00106470">
      <w:pPr>
        <w:pStyle w:val="Legal3L2"/>
      </w:pPr>
      <w:r w:rsidRPr="008242DC">
        <w:rPr>
          <w:i/>
        </w:rPr>
        <w:t>Binding Acceptance</w:t>
      </w:r>
      <w:r w:rsidRPr="008242DC">
        <w:t>:  This Agreement shall bind and benefit the parties hereto and their respective receivers, trustees, successors and assigns, and the promises and obligations herein shall survive the expiration date hereof.</w:t>
      </w:r>
    </w:p>
    <w:p w14:paraId="66E7B1EC" w14:textId="687E420E" w:rsidR="00221FA7" w:rsidRPr="008242DC" w:rsidRDefault="00221FA7" w:rsidP="00106470">
      <w:pPr>
        <w:pStyle w:val="Legal3L2"/>
      </w:pPr>
      <w:r w:rsidRPr="008242DC">
        <w:rPr>
          <w:i/>
        </w:rPr>
        <w:t>Preemption:</w:t>
      </w:r>
      <w:r w:rsidRPr="008242DC">
        <w:t xml:space="preserve">  In the event that federal or State law, rules, or regulations preempt a provision or limit the enforceability of a provision of this Agreement, the provision shall be read to be preempted to the extent and for the time, but only to the extent and for the time, required by law.  In the event such federal or State law, rule or regulation is subsequently repealed, rescinded, amended or otherwise changed so that the provision hereof that had been preempted is no longer preempted, such provision shall thereupon return to full force and effect, and shall thereafter be binding on the parties hereto, without the requirement of further action on the part of the Issuing Authority.</w:t>
      </w:r>
    </w:p>
    <w:p w14:paraId="61A197FA" w14:textId="2BE0FE2C" w:rsidR="00221FA7" w:rsidRPr="008242DC" w:rsidRDefault="00221FA7" w:rsidP="00106470">
      <w:pPr>
        <w:pStyle w:val="Legal3L2"/>
      </w:pPr>
      <w:r w:rsidRPr="008242DC">
        <w:rPr>
          <w:i/>
        </w:rPr>
        <w:t>Force Majeure</w:t>
      </w:r>
      <w:r w:rsidRPr="008242DC">
        <w:t xml:space="preserve">:  </w:t>
      </w:r>
      <w:r w:rsidR="00645B6F">
        <w:t>Licensee</w:t>
      </w:r>
      <w:r w:rsidRPr="008242DC">
        <w:t xml:space="preserve"> shall not be held in default under, or in noncompliance with, the provisions of this License, nor suffer any enforcement or penalty relating to noncompliance or default, where such noncompliance or alleged defaults occurred or were caused by a Force Majeure</w:t>
      </w:r>
      <w:r w:rsidR="00645B6F">
        <w:t>.</w:t>
      </w:r>
      <w:r w:rsidRPr="008242DC">
        <w:t xml:space="preserve">  Furthermore, the parties hereby agree that it is not the Town’s intention to subject Licensee to penalties, fines, forfeitures or revocation of this License for violations of this License where the violation was a good faith error that resulted in no or minimal n</w:t>
      </w:r>
      <w:r w:rsidR="00D84CA5" w:rsidRPr="008242DC">
        <w:t>egative impact on Subscribers</w:t>
      </w:r>
      <w:r w:rsidR="00645B6F">
        <w:t>, or where strict performance would result in practical difficulties and hardship being placed upon Licensee that outweigh the benefit to be derived by the Town and/or Subscribers.</w:t>
      </w:r>
    </w:p>
    <w:p w14:paraId="0F504B95" w14:textId="77777777" w:rsidR="00645B6F" w:rsidRDefault="00645B6F" w:rsidP="00A22DC3">
      <w:pPr>
        <w:pStyle w:val="Legal3L2"/>
      </w:pPr>
      <w:r>
        <w:rPr>
          <w:i/>
          <w:iCs/>
        </w:rPr>
        <w:t>Performance Evaluations</w:t>
      </w:r>
      <w:r>
        <w:t>.  If, during the term of this License, the Town conducts an evaluation of Licensee’s performance under this License or otherwise related to Licensee’s provision of Cable Service in the Town, then the Town shall provide Licensee with a written report with respect to Licensee’s compliance within ten (10) days after the conclusion of such evaluation.</w:t>
      </w:r>
    </w:p>
    <w:p w14:paraId="16704CFA" w14:textId="764A8E64" w:rsidR="00F52F13" w:rsidRPr="008242DC" w:rsidRDefault="00F52F13" w:rsidP="00106470">
      <w:pPr>
        <w:pStyle w:val="Legal3L2"/>
      </w:pPr>
      <w:r w:rsidRPr="008242DC">
        <w:rPr>
          <w:i/>
        </w:rPr>
        <w:t>Delivery of Payments</w:t>
      </w:r>
      <w:r w:rsidRPr="00741317">
        <w:t>:</w:t>
      </w:r>
      <w:r w:rsidRPr="008242DC">
        <w:t xml:space="preserve">  Licensee may use electronic funds transfer to make any payments to the Town required under this </w:t>
      </w:r>
      <w:r w:rsidR="00BE71EA">
        <w:t>License, subject to the Town having a system in place for same and subject to Town consent, which consent shall not be unreasonably withheld</w:t>
      </w:r>
      <w:r w:rsidRPr="008242DC">
        <w:t>.</w:t>
      </w:r>
    </w:p>
    <w:p w14:paraId="6D45CEFC" w14:textId="77777777" w:rsidR="00221FA7" w:rsidRPr="008242DC" w:rsidRDefault="00221FA7" w:rsidP="00106470">
      <w:pPr>
        <w:pStyle w:val="Legal3L2"/>
      </w:pPr>
      <w:r w:rsidRPr="008242DC">
        <w:rPr>
          <w:i/>
        </w:rPr>
        <w:t>Notices:</w:t>
      </w:r>
      <w:r w:rsidRPr="008242DC">
        <w:t xml:space="preserve">  Unless otherwise expressly stated herein, notices required under this License shall be mailed first class, postage prepaid, to the addressees below.  Each party may change its designee by providing written notice to the other party.</w:t>
      </w:r>
    </w:p>
    <w:p w14:paraId="2A229448" w14:textId="2C6258C5" w:rsidR="00221FA7" w:rsidRPr="008242DC" w:rsidRDefault="00221FA7" w:rsidP="00A22DC3">
      <w:pPr>
        <w:pStyle w:val="Legal3L3"/>
        <w:keepNext/>
        <w:numPr>
          <w:ilvl w:val="0"/>
          <w:numId w:val="0"/>
        </w:numPr>
        <w:ind w:left="2880"/>
      </w:pPr>
      <w:r w:rsidRPr="00E80504">
        <w:rPr>
          <w:u w:val="single"/>
        </w:rPr>
        <w:lastRenderedPageBreak/>
        <w:t>Notices to Licensee shall be mailed to</w:t>
      </w:r>
      <w:r w:rsidRPr="008242DC">
        <w:t>:</w:t>
      </w:r>
    </w:p>
    <w:p w14:paraId="0B9F5604" w14:textId="77777777" w:rsidR="00221FA7" w:rsidRPr="008242DC" w:rsidRDefault="00221FA7" w:rsidP="00A22DC3">
      <w:pPr>
        <w:keepNext/>
        <w:ind w:left="2880"/>
        <w:jc w:val="both"/>
      </w:pPr>
      <w:r w:rsidRPr="008242DC">
        <w:t>Verizon New England Inc.</w:t>
      </w:r>
    </w:p>
    <w:p w14:paraId="7AB39258" w14:textId="77777777" w:rsidR="00F31A63" w:rsidRPr="008242DC" w:rsidRDefault="00F31A63" w:rsidP="00A22DC3">
      <w:pPr>
        <w:keepNext/>
        <w:ind w:left="2880"/>
        <w:jc w:val="both"/>
      </w:pPr>
      <w:bookmarkStart w:id="43" w:name="_Hlk503953020"/>
      <w:r w:rsidRPr="008242DC">
        <w:rPr>
          <w:lang w:val="en"/>
        </w:rPr>
        <w:t>6 Bowdoin Square</w:t>
      </w:r>
      <w:bookmarkEnd w:id="43"/>
    </w:p>
    <w:p w14:paraId="56023154" w14:textId="77777777" w:rsidR="00F31A63" w:rsidRPr="008242DC" w:rsidRDefault="00F31A63" w:rsidP="00A22DC3">
      <w:pPr>
        <w:ind w:left="2880"/>
        <w:jc w:val="both"/>
      </w:pPr>
      <w:r w:rsidRPr="008242DC">
        <w:t>Flr-10</w:t>
      </w:r>
    </w:p>
    <w:p w14:paraId="2D2B4AFE" w14:textId="6AF1AC8B" w:rsidR="00221FA7" w:rsidRPr="008242DC" w:rsidRDefault="00221FA7" w:rsidP="00A22DC3">
      <w:pPr>
        <w:ind w:left="2880"/>
        <w:jc w:val="both"/>
      </w:pPr>
      <w:r w:rsidRPr="00E80504">
        <w:t>Boston, MA</w:t>
      </w:r>
      <w:r w:rsidRPr="008242DC">
        <w:t xml:space="preserve"> </w:t>
      </w:r>
      <w:r w:rsidRPr="00E80504">
        <w:t xml:space="preserve"> 0211</w:t>
      </w:r>
      <w:r w:rsidR="00F31A63" w:rsidRPr="00E80504">
        <w:t>4</w:t>
      </w:r>
    </w:p>
    <w:p w14:paraId="70E8C631" w14:textId="5475514C" w:rsidR="00F31A63" w:rsidRPr="008242DC" w:rsidRDefault="00221FA7" w:rsidP="00A22DC3">
      <w:pPr>
        <w:ind w:left="2880"/>
        <w:jc w:val="both"/>
      </w:pPr>
      <w:r w:rsidRPr="008242DC">
        <w:t xml:space="preserve">Attention:  </w:t>
      </w:r>
      <w:r w:rsidR="00F31A63" w:rsidRPr="008242DC">
        <w:t>Niall Connors, Franchise Service Manager</w:t>
      </w:r>
    </w:p>
    <w:p w14:paraId="2D08306D" w14:textId="77777777" w:rsidR="00221FA7" w:rsidRPr="008242DC" w:rsidRDefault="00221FA7" w:rsidP="00A22DC3">
      <w:pPr>
        <w:ind w:left="2880"/>
        <w:jc w:val="both"/>
      </w:pPr>
    </w:p>
    <w:p w14:paraId="2E368B5B" w14:textId="53F448F2" w:rsidR="00221FA7" w:rsidRPr="008242DC" w:rsidRDefault="00221FA7" w:rsidP="00A22DC3">
      <w:pPr>
        <w:pStyle w:val="Legal3L3"/>
        <w:keepNext/>
        <w:keepLines/>
        <w:numPr>
          <w:ilvl w:val="0"/>
          <w:numId w:val="0"/>
        </w:numPr>
        <w:ind w:left="2880"/>
      </w:pPr>
      <w:r w:rsidRPr="00E80504">
        <w:rPr>
          <w:u w:val="single"/>
        </w:rPr>
        <w:t>with a copy to</w:t>
      </w:r>
      <w:r w:rsidRPr="008242DC">
        <w:t>:</w:t>
      </w:r>
    </w:p>
    <w:p w14:paraId="7D8D0004" w14:textId="33BCB3BE" w:rsidR="00221FA7" w:rsidRPr="008242DC" w:rsidRDefault="00221FA7" w:rsidP="00A22DC3">
      <w:pPr>
        <w:keepNext/>
        <w:keepLines/>
        <w:ind w:left="2880"/>
        <w:jc w:val="both"/>
      </w:pPr>
      <w:r w:rsidRPr="008242DC">
        <w:t xml:space="preserve">Verizon </w:t>
      </w:r>
    </w:p>
    <w:p w14:paraId="2546911E" w14:textId="77777777" w:rsidR="00F31A63" w:rsidRPr="008242DC" w:rsidRDefault="00F31A63" w:rsidP="00A22DC3">
      <w:pPr>
        <w:ind w:left="2880"/>
        <w:jc w:val="both"/>
      </w:pPr>
      <w:r w:rsidRPr="008242DC">
        <w:t>1300 I St. NW</w:t>
      </w:r>
    </w:p>
    <w:p w14:paraId="1F39E286" w14:textId="77777777" w:rsidR="00F31A63" w:rsidRPr="008242DC" w:rsidRDefault="00F31A63" w:rsidP="00A22DC3">
      <w:pPr>
        <w:ind w:left="2880"/>
        <w:jc w:val="both"/>
      </w:pPr>
      <w:r w:rsidRPr="008242DC">
        <w:t>Suite 500 East</w:t>
      </w:r>
    </w:p>
    <w:p w14:paraId="0AB3F21E" w14:textId="77777777" w:rsidR="00F31A63" w:rsidRPr="008242DC" w:rsidRDefault="00F31A63" w:rsidP="00A22DC3">
      <w:pPr>
        <w:ind w:left="2880"/>
        <w:jc w:val="both"/>
      </w:pPr>
      <w:r w:rsidRPr="008242DC">
        <w:t>Washington, DC 20005</w:t>
      </w:r>
    </w:p>
    <w:p w14:paraId="345C2EA8" w14:textId="511B6861" w:rsidR="00F31A63" w:rsidRPr="008242DC" w:rsidRDefault="001B4482" w:rsidP="00A22DC3">
      <w:pPr>
        <w:ind w:left="2880"/>
        <w:jc w:val="both"/>
      </w:pPr>
      <w:r>
        <w:t xml:space="preserve">Attention:  </w:t>
      </w:r>
      <w:r w:rsidR="00F31A63" w:rsidRPr="008242DC">
        <w:t>Tonya Rutherford, VP and Deputy General Counsel</w:t>
      </w:r>
    </w:p>
    <w:p w14:paraId="4F76C0FE" w14:textId="77777777" w:rsidR="00F31A63" w:rsidRPr="008242DC" w:rsidRDefault="00F31A63" w:rsidP="00A22DC3">
      <w:pPr>
        <w:ind w:left="2880"/>
        <w:jc w:val="both"/>
      </w:pPr>
    </w:p>
    <w:p w14:paraId="19D6A193" w14:textId="4258CF58" w:rsidR="00221FA7" w:rsidRPr="008242DC" w:rsidRDefault="00221FA7" w:rsidP="00A22DC3">
      <w:pPr>
        <w:pStyle w:val="Legal3L3"/>
        <w:numPr>
          <w:ilvl w:val="0"/>
          <w:numId w:val="0"/>
        </w:numPr>
        <w:ind w:left="2880"/>
      </w:pPr>
      <w:r w:rsidRPr="00E80504">
        <w:rPr>
          <w:u w:val="single"/>
        </w:rPr>
        <w:t>Notic</w:t>
      </w:r>
      <w:r w:rsidR="00785CF5" w:rsidRPr="00E80504">
        <w:rPr>
          <w:u w:val="single"/>
        </w:rPr>
        <w:t>e</w:t>
      </w:r>
      <w:r w:rsidRPr="00E80504">
        <w:rPr>
          <w:u w:val="single"/>
        </w:rPr>
        <w:t>s to the Issuing Authority shall be mailed to</w:t>
      </w:r>
      <w:r w:rsidRPr="008242DC">
        <w:t>:</w:t>
      </w:r>
    </w:p>
    <w:p w14:paraId="7C3F5F1B" w14:textId="01943DDB" w:rsidR="00D3266A" w:rsidRDefault="00D84CA5" w:rsidP="00A22DC3">
      <w:pPr>
        <w:ind w:left="2880"/>
        <w:jc w:val="both"/>
      </w:pPr>
      <w:r w:rsidRPr="008242DC">
        <w:t xml:space="preserve">Board </w:t>
      </w:r>
      <w:r w:rsidR="00D3266A">
        <w:t xml:space="preserve">Town of </w:t>
      </w:r>
      <w:r w:rsidR="00FE354D">
        <w:t>Nahant</w:t>
      </w:r>
    </w:p>
    <w:p w14:paraId="4A1AA754" w14:textId="77777777" w:rsidR="009F6569" w:rsidRDefault="009F6569" w:rsidP="00A22DC3">
      <w:pPr>
        <w:ind w:left="2880"/>
        <w:jc w:val="both"/>
      </w:pPr>
      <w:r>
        <w:t>Town Hall</w:t>
      </w:r>
    </w:p>
    <w:p w14:paraId="7B9220E3" w14:textId="77777777" w:rsidR="009F6569" w:rsidRDefault="006B3E43" w:rsidP="00A22DC3">
      <w:pPr>
        <w:ind w:left="2880"/>
        <w:jc w:val="both"/>
      </w:pPr>
      <w:r>
        <w:t>334 Nahant Road</w:t>
      </w:r>
    </w:p>
    <w:p w14:paraId="2D86F376" w14:textId="3DCC11B9" w:rsidR="00A25C3E" w:rsidRDefault="00FE354D" w:rsidP="00A22DC3">
      <w:pPr>
        <w:ind w:left="2880"/>
        <w:jc w:val="both"/>
      </w:pPr>
      <w:r>
        <w:t>Nahant</w:t>
      </w:r>
      <w:r w:rsidR="00A25C3E">
        <w:t xml:space="preserve">, MA </w:t>
      </w:r>
      <w:r w:rsidR="006B3E43">
        <w:t>01908</w:t>
      </w:r>
    </w:p>
    <w:p w14:paraId="2FB319A6" w14:textId="77777777" w:rsidR="009F6569" w:rsidRDefault="009F6569" w:rsidP="00A22DC3">
      <w:pPr>
        <w:ind w:left="2880"/>
        <w:jc w:val="both"/>
      </w:pPr>
      <w:r>
        <w:t xml:space="preserve">Attention:  </w:t>
      </w:r>
      <w:r w:rsidR="006B3E43">
        <w:t>Town Administrator</w:t>
      </w:r>
    </w:p>
    <w:p w14:paraId="2D36B243" w14:textId="77777777" w:rsidR="00221FA7" w:rsidRPr="008242DC" w:rsidRDefault="00221FA7" w:rsidP="00741317">
      <w:pPr>
        <w:jc w:val="both"/>
      </w:pPr>
    </w:p>
    <w:p w14:paraId="26617741" w14:textId="1DB3CADB" w:rsidR="00221FA7" w:rsidRPr="008242DC" w:rsidRDefault="00221FA7" w:rsidP="00106470">
      <w:pPr>
        <w:pStyle w:val="Legal3L2"/>
      </w:pPr>
      <w:r w:rsidRPr="008242DC">
        <w:rPr>
          <w:i/>
        </w:rPr>
        <w:t>Entire Agreement</w:t>
      </w:r>
      <w:r w:rsidRPr="008242DC">
        <w:t>:</w:t>
      </w:r>
      <w:r w:rsidRPr="008242DC">
        <w:rPr>
          <w:b/>
        </w:rPr>
        <w:t xml:space="preserve">  </w:t>
      </w:r>
      <w:r w:rsidRPr="008242DC">
        <w:t>This License and the Exhibit</w:t>
      </w:r>
      <w:r w:rsidR="004846A1">
        <w:t>s</w:t>
      </w:r>
      <w:r w:rsidRPr="008242DC">
        <w:t xml:space="preserve"> hereto constitute the entire agreement between Licensee and the Town, and supersede all prior or contemporaneous agreements, representations or understandings (written or oral) of the parties regarding the subject matter hereof.  </w:t>
      </w:r>
      <w:r w:rsidR="009F6569">
        <w:t xml:space="preserve">Any </w:t>
      </w:r>
      <w:r w:rsidR="008F5FCB">
        <w:t>local laws</w:t>
      </w:r>
      <w:r w:rsidR="009F6569">
        <w:t xml:space="preserve"> that conflict with the provisions of this License are superseded by this License.</w:t>
      </w:r>
    </w:p>
    <w:p w14:paraId="0428B3F6" w14:textId="77777777" w:rsidR="00221FA7" w:rsidRPr="008242DC" w:rsidRDefault="00221FA7" w:rsidP="00106470">
      <w:pPr>
        <w:pStyle w:val="Legal3L2"/>
      </w:pPr>
      <w:r w:rsidRPr="008242DC">
        <w:rPr>
          <w:i/>
          <w:iCs/>
        </w:rPr>
        <w:t>Amendments</w:t>
      </w:r>
      <w:r w:rsidRPr="008242DC">
        <w:t>:  Amendments or modifications to this License shall be mutually agreed to in writing by the parties</w:t>
      </w:r>
      <w:r w:rsidR="00C560A5">
        <w:t>,</w:t>
      </w:r>
      <w:r w:rsidR="002D3C42" w:rsidRPr="008242DC">
        <w:t xml:space="preserve"> except as otherwise provided herein</w:t>
      </w:r>
      <w:r w:rsidRPr="008242DC">
        <w:t xml:space="preserve">.  </w:t>
      </w:r>
    </w:p>
    <w:p w14:paraId="288C9273" w14:textId="77777777" w:rsidR="00221FA7" w:rsidRPr="008242DC" w:rsidRDefault="00221FA7" w:rsidP="00106470">
      <w:pPr>
        <w:pStyle w:val="Legal3L2"/>
      </w:pPr>
      <w:r w:rsidRPr="008242DC">
        <w:rPr>
          <w:i/>
        </w:rPr>
        <w:t>Captions:</w:t>
      </w:r>
      <w:r w:rsidRPr="008242DC">
        <w:t xml:space="preserve">  The captions and headings of articles and sections throughout this Agreement are intended solely to facilitate reading and reference to the sections and provisions of this Agreement.  Such captions shall not affect the meaning or interpretation of this Agreement.</w:t>
      </w:r>
    </w:p>
    <w:p w14:paraId="33DB1474" w14:textId="6C2124D4" w:rsidR="00221FA7" w:rsidRPr="008242DC" w:rsidRDefault="00221FA7" w:rsidP="00106470">
      <w:pPr>
        <w:pStyle w:val="Legal3L2"/>
      </w:pPr>
      <w:r w:rsidRPr="008242DC">
        <w:rPr>
          <w:i/>
        </w:rPr>
        <w:t>Severability</w:t>
      </w:r>
      <w:r w:rsidRPr="008242DC">
        <w:t xml:space="preserve">:  If any section, subsection, sentence, paragraph, term, or provision hereof is determined to be illegal, invalid, </w:t>
      </w:r>
      <w:r w:rsidR="00836369">
        <w:t xml:space="preserve">unconstitutional </w:t>
      </w:r>
      <w:r w:rsidRPr="008242DC">
        <w:t>or unenforceable by any court of competent jurisdiction or by any State or federal regulatory authority having jurisdiction thereof, such determination shall have no effect on the validity of any other section, subsection, sentence, paragraph, term or provision hereof, all of which will remain in full force and effect for the term of this License.</w:t>
      </w:r>
    </w:p>
    <w:p w14:paraId="76AC7556" w14:textId="77777777" w:rsidR="00221FA7" w:rsidRPr="008242DC" w:rsidRDefault="00221FA7" w:rsidP="00106470">
      <w:pPr>
        <w:pStyle w:val="Legal3L2"/>
      </w:pPr>
      <w:r w:rsidRPr="008242DC">
        <w:rPr>
          <w:i/>
        </w:rPr>
        <w:t>Recitals:</w:t>
      </w:r>
      <w:r w:rsidRPr="008242DC">
        <w:t xml:space="preserve">  The recitals set forth in this Agreement are incorporated into the body of this Agreement as if they had been originally set forth herein.</w:t>
      </w:r>
    </w:p>
    <w:p w14:paraId="511E6438" w14:textId="359B9ABE" w:rsidR="00221FA7" w:rsidRPr="008242DC" w:rsidRDefault="00221FA7" w:rsidP="00106470">
      <w:pPr>
        <w:pStyle w:val="Legal3L2"/>
      </w:pPr>
      <w:r w:rsidRPr="008242DC">
        <w:rPr>
          <w:i/>
        </w:rPr>
        <w:lastRenderedPageBreak/>
        <w:t>FTTP Network Transfer Prohibition:</w:t>
      </w:r>
      <w:r w:rsidRPr="008242DC">
        <w:t xml:space="preserve">  Under no circumstance including, without limitation, upon expiration, revocation, </w:t>
      </w:r>
      <w:r w:rsidR="00A25C3E">
        <w:t>surrender,</w:t>
      </w:r>
      <w:r w:rsidR="00645B6F">
        <w:t xml:space="preserve"> </w:t>
      </w:r>
      <w:r w:rsidRPr="008242DC">
        <w:t>termination,</w:t>
      </w:r>
      <w:r w:rsidR="009F6569">
        <w:t xml:space="preserve"> or</w:t>
      </w:r>
      <w:r w:rsidRPr="008242DC">
        <w:t xml:space="preserve"> denial of renewal of this License or any other action to forbid or disallow Licensee from providing Cable Services, shall Licensee or its assignees be required to sell any right, title, interest, use or control of any portion of Licensee’s FTTP Network including, without limitation, the Cable System and any capacity used for Cable Service or otherwise, to the Town or any third party.  Licensee shall not be required to remove the FTTP Network or to relocate the FTTP Network or any portion thereof as a result of revocation, expiration, </w:t>
      </w:r>
      <w:r w:rsidR="00A25C3E">
        <w:t xml:space="preserve">surrender, </w:t>
      </w:r>
      <w:r w:rsidRPr="008242DC">
        <w:t>termination,</w:t>
      </w:r>
      <w:r w:rsidR="009F6569">
        <w:t xml:space="preserve"> or</w:t>
      </w:r>
      <w:r w:rsidRPr="008242DC">
        <w:t xml:space="preserve"> denial of renewal or any other action to forbid or disallow Licensee from providing Cable Services. This provision is not intended to contravene leased access requirements under Title VI or the PEG requirements set out in this Agreement.</w:t>
      </w:r>
    </w:p>
    <w:p w14:paraId="15F79B7A" w14:textId="77777777" w:rsidR="00221FA7" w:rsidRPr="00745001" w:rsidRDefault="00221FA7" w:rsidP="00106470">
      <w:pPr>
        <w:pStyle w:val="Legal3L2"/>
        <w:rPr>
          <w:b/>
        </w:rPr>
      </w:pPr>
      <w:r w:rsidRPr="008242DC">
        <w:rPr>
          <w:i/>
          <w:iCs/>
        </w:rPr>
        <w:t>Interpretation</w:t>
      </w:r>
      <w:r w:rsidRPr="008242DC">
        <w:t>:  The Town and Licensee each acknowledge that it has received independent legal advice in entering into this Agreement.  In the event that a dispute arises over the meaning or application of any term(s) of this Agreement, such term(s) shall not be construed by the reference to any doctrine calling for ambiguities to be construed against the drafter of the Agreement.</w:t>
      </w:r>
      <w:r w:rsidRPr="00E80504">
        <w:t xml:space="preserve"> </w:t>
      </w:r>
      <w:bookmarkStart w:id="44" w:name="_DV_M310"/>
      <w:bookmarkStart w:id="45" w:name="_DV_M311"/>
      <w:bookmarkStart w:id="46" w:name="_DV_M312"/>
      <w:bookmarkEnd w:id="44"/>
      <w:bookmarkEnd w:id="45"/>
      <w:bookmarkEnd w:id="46"/>
    </w:p>
    <w:p w14:paraId="424F5138" w14:textId="77777777" w:rsidR="00221FA7" w:rsidRPr="008242DC" w:rsidRDefault="00221FA7" w:rsidP="00106470">
      <w:pPr>
        <w:pStyle w:val="Legal3L2"/>
        <w:rPr>
          <w:b/>
        </w:rPr>
      </w:pPr>
      <w:r w:rsidRPr="00734292">
        <w:rPr>
          <w:i/>
        </w:rPr>
        <w:t>No Third Party Beneficiary</w:t>
      </w:r>
      <w:r w:rsidRPr="00734292">
        <w:t>:  Nothing in this License shall be construed to create or confer any rights or benefits to any third party.</w:t>
      </w:r>
    </w:p>
    <w:p w14:paraId="77EBA7A8" w14:textId="77777777" w:rsidR="002D3C42" w:rsidRDefault="002D3C42" w:rsidP="00106470">
      <w:pPr>
        <w:pStyle w:val="Legal3L2"/>
      </w:pPr>
      <w:r w:rsidRPr="008242DC">
        <w:rPr>
          <w:i/>
        </w:rPr>
        <w:t>Counterparts</w:t>
      </w:r>
      <w:r w:rsidRPr="008242DC">
        <w:t>:</w:t>
      </w:r>
      <w:r w:rsidR="00AC63AB">
        <w:t xml:space="preserve"> </w:t>
      </w:r>
      <w:r w:rsidRPr="008242DC">
        <w:t xml:space="preserve"> This Agreement may be executed in counterparts, each of which shall be deemed an original and all of which together shall constitute one and the same instrument.  Further, this Agreement may be executed by facsimile, email, electronic signature or other electronic means, and so executed shall have the full force and legal effect as an executed original of this Agreement.</w:t>
      </w:r>
    </w:p>
    <w:p w14:paraId="66AE10B1" w14:textId="77777777" w:rsidR="00336D2A" w:rsidRDefault="00336D2A" w:rsidP="00106470">
      <w:pPr>
        <w:jc w:val="center"/>
        <w:rPr>
          <w:b/>
        </w:rPr>
      </w:pPr>
    </w:p>
    <w:p w14:paraId="648FFEEA" w14:textId="77777777" w:rsidR="00336D2A" w:rsidRDefault="00336D2A" w:rsidP="00106470">
      <w:pPr>
        <w:jc w:val="center"/>
        <w:rPr>
          <w:b/>
        </w:rPr>
      </w:pPr>
    </w:p>
    <w:p w14:paraId="6315CAC1" w14:textId="77777777" w:rsidR="00336D2A" w:rsidRDefault="00336D2A" w:rsidP="00106470">
      <w:pPr>
        <w:jc w:val="center"/>
        <w:rPr>
          <w:b/>
        </w:rPr>
      </w:pPr>
    </w:p>
    <w:p w14:paraId="41D3B7B4" w14:textId="175D0357" w:rsidR="00336D2A" w:rsidRDefault="00336D2A" w:rsidP="00106470">
      <w:pPr>
        <w:jc w:val="center"/>
        <w:rPr>
          <w:b/>
        </w:rPr>
        <w:sectPr w:rsidR="00336D2A" w:rsidSect="004C5E43">
          <w:footerReference w:type="default" r:id="rId11"/>
          <w:footerReference w:type="first" r:id="rId12"/>
          <w:pgSz w:w="12240" w:h="15840"/>
          <w:pgMar w:top="1440" w:right="1440" w:bottom="1440" w:left="1440" w:header="720" w:footer="720" w:gutter="0"/>
          <w:pgNumType w:start="1"/>
          <w:cols w:space="720"/>
          <w:titlePg/>
          <w:docGrid w:linePitch="360"/>
        </w:sectPr>
      </w:pPr>
      <w:r>
        <w:rPr>
          <w:b/>
        </w:rPr>
        <w:t>SIGNATURE PAGE FOLLOWS</w:t>
      </w:r>
    </w:p>
    <w:p w14:paraId="268BE1D4" w14:textId="3AAAB44D" w:rsidR="00A02BF1" w:rsidRDefault="00A02BF1" w:rsidP="00106470">
      <w:pPr>
        <w:jc w:val="center"/>
        <w:rPr>
          <w:b/>
        </w:rPr>
      </w:pPr>
    </w:p>
    <w:p w14:paraId="5F6336FD" w14:textId="77777777" w:rsidR="00A02BF1" w:rsidRDefault="00A02BF1" w:rsidP="00106470">
      <w:pPr>
        <w:jc w:val="center"/>
        <w:rPr>
          <w:b/>
        </w:rPr>
      </w:pPr>
    </w:p>
    <w:p w14:paraId="7C4171DB" w14:textId="1C6A7FE1" w:rsidR="001C0393" w:rsidRPr="008242DC" w:rsidRDefault="001C0393" w:rsidP="00106470">
      <w:pPr>
        <w:spacing w:before="240"/>
        <w:jc w:val="both"/>
      </w:pPr>
      <w:r w:rsidRPr="008242DC">
        <w:t xml:space="preserve">AGREED TO THIS </w:t>
      </w:r>
      <w:r w:rsidR="00336D2A">
        <w:t>____</w:t>
      </w:r>
      <w:r w:rsidR="00D17034">
        <w:t xml:space="preserve"> </w:t>
      </w:r>
      <w:r w:rsidRPr="008242DC">
        <w:t xml:space="preserve">DAY OF </w:t>
      </w:r>
      <w:r w:rsidR="00336D2A">
        <w:t>______________</w:t>
      </w:r>
      <w:r w:rsidR="009F6569">
        <w:t>, 20</w:t>
      </w:r>
      <w:r w:rsidR="00336D2A">
        <w:t>2</w:t>
      </w:r>
      <w:r w:rsidR="00723DD3">
        <w:t>4</w:t>
      </w:r>
      <w:r w:rsidRPr="008242DC">
        <w:t>.</w:t>
      </w:r>
    </w:p>
    <w:p w14:paraId="75B9D89D" w14:textId="77777777" w:rsidR="001C0393" w:rsidRPr="008242DC" w:rsidRDefault="001C0393" w:rsidP="00106470">
      <w:pPr>
        <w:spacing w:before="240"/>
        <w:jc w:val="both"/>
      </w:pPr>
    </w:p>
    <w:p w14:paraId="719A8FC3" w14:textId="77777777" w:rsidR="009F6569" w:rsidRDefault="009F6569" w:rsidP="00106470">
      <w:pPr>
        <w:spacing w:before="240"/>
        <w:jc w:val="both"/>
      </w:pPr>
    </w:p>
    <w:p w14:paraId="75B7FB30" w14:textId="41E13BB2" w:rsidR="001C0393" w:rsidRPr="008242DC" w:rsidRDefault="001C0393" w:rsidP="00106470">
      <w:pPr>
        <w:jc w:val="both"/>
      </w:pPr>
      <w:r w:rsidRPr="008242DC">
        <w:t xml:space="preserve">TOWN OF </w:t>
      </w:r>
      <w:r w:rsidR="00FE354D">
        <w:t>NAHANT</w:t>
      </w:r>
      <w:r w:rsidR="009F6569">
        <w:tab/>
      </w:r>
      <w:r w:rsidR="00645B6F" w:rsidRPr="00680F88">
        <w:tab/>
      </w:r>
      <w:r w:rsidR="00645B6F" w:rsidRPr="00680F88">
        <w:tab/>
      </w:r>
      <w:r w:rsidR="00645B6F" w:rsidRPr="00680F88">
        <w:tab/>
      </w:r>
      <w:r w:rsidRPr="008242DC">
        <w:tab/>
        <w:t>VERIZON NEW ENGLAND INC.</w:t>
      </w:r>
    </w:p>
    <w:p w14:paraId="76352B00" w14:textId="77777777" w:rsidR="00FA71EF" w:rsidRDefault="001C0393" w:rsidP="00106470">
      <w:pPr>
        <w:jc w:val="both"/>
      </w:pPr>
      <w:r w:rsidRPr="008242DC">
        <w:t>By its Board of Selectmen</w:t>
      </w:r>
      <w:r w:rsidR="001B4482">
        <w:t xml:space="preserve">: </w:t>
      </w:r>
      <w:r w:rsidR="009F6569">
        <w:tab/>
      </w:r>
      <w:r w:rsidR="009F6569">
        <w:tab/>
      </w:r>
    </w:p>
    <w:p w14:paraId="02CF99B1" w14:textId="77777777" w:rsidR="00FA71EF" w:rsidRDefault="00FA71EF" w:rsidP="00106470">
      <w:pPr>
        <w:jc w:val="both"/>
      </w:pPr>
    </w:p>
    <w:p w14:paraId="2E2C5FE4" w14:textId="70BFA2A5" w:rsidR="001C0393" w:rsidRPr="008242DC" w:rsidRDefault="009F6569" w:rsidP="00106470">
      <w:pPr>
        <w:jc w:val="both"/>
      </w:pPr>
      <w:r>
        <w:tab/>
      </w:r>
      <w:r>
        <w:tab/>
      </w:r>
    </w:p>
    <w:p w14:paraId="7767869D" w14:textId="77777777" w:rsidR="001C0393" w:rsidRPr="008242DC" w:rsidRDefault="001C0393" w:rsidP="00106470">
      <w:pPr>
        <w:jc w:val="both"/>
      </w:pPr>
    </w:p>
    <w:p w14:paraId="0D0286AB" w14:textId="0C6517FE" w:rsidR="001C0393" w:rsidRPr="008242DC" w:rsidRDefault="009F6569" w:rsidP="00106470">
      <w:pPr>
        <w:jc w:val="both"/>
      </w:pPr>
      <w:r>
        <w:t>_______________________________</w:t>
      </w:r>
      <w:r>
        <w:tab/>
      </w:r>
      <w:r w:rsidR="001B4482">
        <w:tab/>
      </w:r>
      <w:r w:rsidR="001C0393" w:rsidRPr="008242DC">
        <w:t>By:  _______________________________</w:t>
      </w:r>
    </w:p>
    <w:p w14:paraId="39841723" w14:textId="16CBDB61" w:rsidR="001C0393" w:rsidRPr="009F7826" w:rsidRDefault="00292F1F" w:rsidP="00106470">
      <w:pPr>
        <w:jc w:val="both"/>
      </w:pPr>
      <w:r>
        <w:t>Mark P. Cullinan</w:t>
      </w:r>
      <w:r w:rsidR="006B3E43">
        <w:t>, Chairman</w:t>
      </w:r>
      <w:r w:rsidR="006B3E43">
        <w:tab/>
      </w:r>
      <w:r w:rsidR="006B3E43">
        <w:tab/>
      </w:r>
      <w:r w:rsidR="006B3E43">
        <w:tab/>
      </w:r>
      <w:r w:rsidR="002214C8">
        <w:tab/>
        <w:t xml:space="preserve">      </w:t>
      </w:r>
      <w:r w:rsidR="003920CE">
        <w:t>Kevin M. Service</w:t>
      </w:r>
      <w:r w:rsidR="009F6569">
        <w:t xml:space="preserve">, </w:t>
      </w:r>
      <w:r w:rsidR="003920CE">
        <w:t>Senior</w:t>
      </w:r>
      <w:r w:rsidR="001C0393" w:rsidRPr="009F7826">
        <w:t xml:space="preserve"> Vice President</w:t>
      </w:r>
    </w:p>
    <w:p w14:paraId="6B84F508" w14:textId="06004928" w:rsidR="009F6569" w:rsidRDefault="003920CE" w:rsidP="003920CE">
      <w:pPr>
        <w:ind w:left="5400"/>
        <w:jc w:val="both"/>
      </w:pPr>
      <w:r>
        <w:t>of Operations – Consumer and Mass Business Markets</w:t>
      </w:r>
      <w:r>
        <w:tab/>
      </w:r>
    </w:p>
    <w:p w14:paraId="66B914DD" w14:textId="77777777" w:rsidR="002214C8" w:rsidRDefault="002214C8" w:rsidP="00106470">
      <w:pPr>
        <w:jc w:val="both"/>
      </w:pPr>
    </w:p>
    <w:p w14:paraId="6562494F" w14:textId="77777777" w:rsidR="009F6569" w:rsidRDefault="009F6569" w:rsidP="00106470">
      <w:pPr>
        <w:jc w:val="both"/>
      </w:pPr>
      <w:r>
        <w:t>_______________________________</w:t>
      </w:r>
    </w:p>
    <w:p w14:paraId="06A3528A" w14:textId="0E04C2A0" w:rsidR="009F6569" w:rsidRPr="006B3E43" w:rsidRDefault="00292F1F" w:rsidP="00106470">
      <w:r>
        <w:t>Eug</w:t>
      </w:r>
      <w:r w:rsidR="00FA71EF">
        <w:t>ene Canty</w:t>
      </w:r>
      <w:r w:rsidR="006B3E43">
        <w:t>, Vice Chairman</w:t>
      </w:r>
    </w:p>
    <w:p w14:paraId="42A22EC1" w14:textId="77777777" w:rsidR="009F6569" w:rsidRDefault="009F6569" w:rsidP="00106470">
      <w:pPr>
        <w:jc w:val="both"/>
      </w:pPr>
    </w:p>
    <w:p w14:paraId="62E88BE9" w14:textId="0BBAC7C8" w:rsidR="009F6569" w:rsidRDefault="009F6569" w:rsidP="00106470">
      <w:pPr>
        <w:jc w:val="both"/>
      </w:pPr>
    </w:p>
    <w:p w14:paraId="178EFFAD" w14:textId="77777777" w:rsidR="00CC6B2A" w:rsidRDefault="00CC6B2A" w:rsidP="00106470">
      <w:pPr>
        <w:jc w:val="both"/>
      </w:pPr>
    </w:p>
    <w:p w14:paraId="0E4C55C5" w14:textId="77777777" w:rsidR="009F6569" w:rsidRDefault="009F6569" w:rsidP="00106470">
      <w:pPr>
        <w:jc w:val="both"/>
      </w:pPr>
      <w:r>
        <w:t>_______________________________</w:t>
      </w:r>
    </w:p>
    <w:p w14:paraId="21831E2A" w14:textId="67AB3709" w:rsidR="009F6569" w:rsidRDefault="00292F1F" w:rsidP="00106470">
      <w:r>
        <w:t>Joshua A. Antrim</w:t>
      </w:r>
      <w:r w:rsidR="00C12D58">
        <w:t xml:space="preserve">, </w:t>
      </w:r>
      <w:r w:rsidR="00FA71EF">
        <w:t xml:space="preserve">Recording </w:t>
      </w:r>
      <w:r w:rsidR="00C12D58">
        <w:t>Secretary</w:t>
      </w:r>
    </w:p>
    <w:p w14:paraId="3E29028E" w14:textId="77777777" w:rsidR="002214C8" w:rsidRDefault="002214C8" w:rsidP="00106470"/>
    <w:p w14:paraId="4653DE7F" w14:textId="77777777" w:rsidR="002214C8" w:rsidRDefault="002214C8" w:rsidP="00106470"/>
    <w:p w14:paraId="1A8B90F8" w14:textId="77777777" w:rsidR="002214C8" w:rsidRDefault="002214C8" w:rsidP="00106470"/>
    <w:p w14:paraId="774543F8" w14:textId="77777777" w:rsidR="002214C8" w:rsidRDefault="002214C8" w:rsidP="00106470"/>
    <w:p w14:paraId="0CA7C980" w14:textId="58D17EBF" w:rsidR="001C0393" w:rsidRPr="00FA1353" w:rsidRDefault="002214C8" w:rsidP="00106470">
      <w:pPr>
        <w:tabs>
          <w:tab w:val="left" w:pos="5040"/>
        </w:tabs>
        <w:jc w:val="both"/>
      </w:pPr>
      <w:r>
        <w:tab/>
      </w:r>
      <w:r>
        <w:tab/>
      </w:r>
      <w:r>
        <w:tab/>
      </w:r>
      <w:r>
        <w:tab/>
      </w:r>
      <w:r>
        <w:tab/>
      </w:r>
      <w:r>
        <w:tab/>
      </w:r>
      <w:r w:rsidR="001C0393" w:rsidRPr="00FA1353">
        <w:tab/>
        <w:t>Approved as to Form:</w:t>
      </w:r>
    </w:p>
    <w:p w14:paraId="1BE9F9C9" w14:textId="77777777" w:rsidR="001C0393" w:rsidRPr="00FA1353" w:rsidRDefault="001C0393" w:rsidP="00106470">
      <w:pPr>
        <w:tabs>
          <w:tab w:val="left" w:pos="5040"/>
        </w:tabs>
      </w:pPr>
    </w:p>
    <w:p w14:paraId="0941D81C" w14:textId="3E0C5661" w:rsidR="00CC6B2A" w:rsidRDefault="00CC6B2A" w:rsidP="00106470">
      <w:pPr>
        <w:tabs>
          <w:tab w:val="left" w:pos="5040"/>
        </w:tabs>
      </w:pPr>
    </w:p>
    <w:p w14:paraId="7A5AA785" w14:textId="77777777" w:rsidR="00CC6B2A" w:rsidRPr="00FA1353" w:rsidRDefault="00CC6B2A" w:rsidP="00106470">
      <w:pPr>
        <w:tabs>
          <w:tab w:val="left" w:pos="5040"/>
        </w:tabs>
      </w:pPr>
    </w:p>
    <w:p w14:paraId="45914BB8" w14:textId="430769D9" w:rsidR="001C0393" w:rsidRPr="00FA1353" w:rsidRDefault="001B4482" w:rsidP="00106470">
      <w:pPr>
        <w:tabs>
          <w:tab w:val="left" w:pos="5040"/>
        </w:tabs>
        <w:jc w:val="both"/>
      </w:pPr>
      <w:r w:rsidRPr="00FA1353">
        <w:tab/>
      </w:r>
      <w:r w:rsidR="001C0393" w:rsidRPr="00FA1353">
        <w:t>___________________________</w:t>
      </w:r>
      <w:r w:rsidR="00A02BF1">
        <w:tab/>
      </w:r>
    </w:p>
    <w:p w14:paraId="1AD8943B" w14:textId="77777777" w:rsidR="00336D2A" w:rsidRDefault="001C0393" w:rsidP="00106470">
      <w:pPr>
        <w:tabs>
          <w:tab w:val="left" w:pos="5040"/>
        </w:tabs>
        <w:jc w:val="both"/>
        <w:sectPr w:rsidR="00336D2A">
          <w:footerReference w:type="first" r:id="rId13"/>
          <w:pgSz w:w="12240" w:h="15840"/>
          <w:pgMar w:top="1440" w:right="1440" w:bottom="1440" w:left="1440" w:header="720" w:footer="720" w:gutter="0"/>
          <w:pgNumType w:start="1"/>
          <w:cols w:space="720"/>
          <w:titlePg/>
          <w:docGrid w:linePitch="360"/>
        </w:sectPr>
      </w:pPr>
      <w:r w:rsidRPr="00FA1353">
        <w:tab/>
        <w:t>Verizon Law Department</w:t>
      </w:r>
    </w:p>
    <w:p w14:paraId="4E52A58B" w14:textId="77777777" w:rsidR="00221FA7" w:rsidRPr="0090642D" w:rsidRDefault="00221FA7" w:rsidP="00106470">
      <w:pPr>
        <w:spacing w:before="240"/>
        <w:jc w:val="both"/>
        <w:rPr>
          <w:b/>
          <w:u w:val="single"/>
        </w:rPr>
      </w:pPr>
      <w:r w:rsidRPr="00876E37">
        <w:rPr>
          <w:b/>
          <w:u w:val="single"/>
        </w:rPr>
        <w:lastRenderedPageBreak/>
        <w:t>EXHIBITS</w:t>
      </w:r>
    </w:p>
    <w:p w14:paraId="53A5A70D" w14:textId="77777777" w:rsidR="00221FA7" w:rsidRPr="008242DC" w:rsidRDefault="00221FA7" w:rsidP="00CA5518">
      <w:pPr>
        <w:pStyle w:val="TOC1"/>
      </w:pPr>
    </w:p>
    <w:p w14:paraId="15068A99" w14:textId="39BAEA33" w:rsidR="00221FA7" w:rsidRPr="00CC6B2A" w:rsidRDefault="00075084" w:rsidP="00CA5518">
      <w:pPr>
        <w:pStyle w:val="TOC1"/>
      </w:pPr>
      <w:r w:rsidRPr="00CC6B2A">
        <w:t>EXHIBIT</w:t>
      </w:r>
      <w:r w:rsidR="002D3C42" w:rsidRPr="00CC6B2A">
        <w:t xml:space="preserve"> </w:t>
      </w:r>
      <w:r w:rsidR="001C5A1C" w:rsidRPr="00CC6B2A">
        <w:t>A</w:t>
      </w:r>
      <w:r w:rsidR="008C143C" w:rsidRPr="00CC6B2A">
        <w:t xml:space="preserve"> – </w:t>
      </w:r>
      <w:r w:rsidR="00221FA7" w:rsidRPr="00CC6B2A">
        <w:t>MUNICIPAL BUILDINGS TO BE PROVIDED CABLE</w:t>
      </w:r>
      <w:r w:rsidR="00DF22FB" w:rsidRPr="00CC6B2A">
        <w:t xml:space="preserve"> SERVICE</w:t>
      </w:r>
      <w:r w:rsidR="00221FA7" w:rsidRPr="00CC6B2A">
        <w:t xml:space="preserve">                  </w:t>
      </w:r>
      <w:r w:rsidR="00CC6B2A">
        <w:t xml:space="preserve">   </w:t>
      </w:r>
      <w:r w:rsidR="002D3C42" w:rsidRPr="00CC6B2A">
        <w:t xml:space="preserve">(SUBJECT TO </w:t>
      </w:r>
      <w:r w:rsidR="00DE4BBD" w:rsidRPr="00CC6B2A">
        <w:t>SECTION 3.3</w:t>
      </w:r>
      <w:r w:rsidR="002D3C42" w:rsidRPr="00CC6B2A">
        <w:t>)</w:t>
      </w:r>
    </w:p>
    <w:p w14:paraId="36FFC023" w14:textId="56357829" w:rsidR="001B4482" w:rsidRPr="00F71183" w:rsidRDefault="00075084" w:rsidP="00CC6B2A">
      <w:pPr>
        <w:spacing w:before="120" w:after="120"/>
        <w:ind w:firstLine="450"/>
        <w:rPr>
          <w:b/>
          <w:bCs/>
        </w:rPr>
      </w:pPr>
      <w:r w:rsidRPr="00F71183">
        <w:rPr>
          <w:b/>
          <w:bCs/>
        </w:rPr>
        <w:t xml:space="preserve">EXHIBIT </w:t>
      </w:r>
      <w:r w:rsidR="001C5A1C" w:rsidRPr="00F71183">
        <w:rPr>
          <w:b/>
          <w:bCs/>
        </w:rPr>
        <w:t xml:space="preserve">B </w:t>
      </w:r>
      <w:r w:rsidR="00DE4BBD" w:rsidRPr="00F71183">
        <w:rPr>
          <w:b/>
          <w:bCs/>
        </w:rPr>
        <w:t>–</w:t>
      </w:r>
      <w:r w:rsidR="00221FA7" w:rsidRPr="00F71183">
        <w:rPr>
          <w:b/>
          <w:bCs/>
        </w:rPr>
        <w:t xml:space="preserve"> </w:t>
      </w:r>
      <w:r w:rsidR="00DE4BBD" w:rsidRPr="00F71183">
        <w:rPr>
          <w:b/>
          <w:bCs/>
        </w:rPr>
        <w:t xml:space="preserve">FORM OF </w:t>
      </w:r>
      <w:r w:rsidR="00221FA7" w:rsidRPr="00F71183">
        <w:rPr>
          <w:b/>
          <w:bCs/>
        </w:rPr>
        <w:t>PERFORMANCE BOND</w:t>
      </w:r>
    </w:p>
    <w:p w14:paraId="0C7ACD2B" w14:textId="77777777" w:rsidR="00AD6DAE" w:rsidRPr="00734292" w:rsidRDefault="00AD6DAE" w:rsidP="00106470">
      <w:pPr>
        <w:spacing w:before="120"/>
        <w:rPr>
          <w:sz w:val="28"/>
        </w:rPr>
      </w:pPr>
    </w:p>
    <w:p w14:paraId="5E1DA4EA" w14:textId="77777777" w:rsidR="00AD6DAE" w:rsidRPr="00734292" w:rsidRDefault="00AD6DAE" w:rsidP="00106470">
      <w:pPr>
        <w:tabs>
          <w:tab w:val="left" w:pos="4060"/>
        </w:tabs>
        <w:rPr>
          <w:sz w:val="28"/>
        </w:rPr>
      </w:pPr>
      <w:r>
        <w:rPr>
          <w:sz w:val="28"/>
        </w:rPr>
        <w:tab/>
      </w:r>
    </w:p>
    <w:p w14:paraId="324C8AFD" w14:textId="77777777" w:rsidR="00AD6DAE" w:rsidRPr="00734292" w:rsidRDefault="00AD6DAE" w:rsidP="00106470">
      <w:pPr>
        <w:rPr>
          <w:sz w:val="28"/>
        </w:rPr>
      </w:pPr>
    </w:p>
    <w:p w14:paraId="3D7CC78E" w14:textId="77777777" w:rsidR="00AD6DAE" w:rsidRPr="00734292" w:rsidRDefault="00AD6DAE" w:rsidP="00106470">
      <w:pPr>
        <w:rPr>
          <w:sz w:val="28"/>
        </w:rPr>
      </w:pPr>
    </w:p>
    <w:p w14:paraId="77005C8A" w14:textId="77777777" w:rsidR="007F5233" w:rsidRPr="00734292" w:rsidRDefault="007F5233" w:rsidP="00106470">
      <w:pPr>
        <w:rPr>
          <w:sz w:val="28"/>
        </w:rPr>
        <w:sectPr w:rsidR="007F5233" w:rsidRPr="00734292">
          <w:footerReference w:type="first" r:id="rId14"/>
          <w:pgSz w:w="12240" w:h="15840"/>
          <w:pgMar w:top="1440" w:right="1440" w:bottom="1440" w:left="1440" w:header="720" w:footer="720" w:gutter="0"/>
          <w:pgNumType w:start="1"/>
          <w:cols w:space="720"/>
          <w:titlePg/>
          <w:docGrid w:linePitch="360"/>
        </w:sectPr>
      </w:pPr>
    </w:p>
    <w:p w14:paraId="63EAFEAF" w14:textId="77777777" w:rsidR="00221FA7" w:rsidRPr="008242DC" w:rsidRDefault="00221FA7" w:rsidP="0037350C">
      <w:pPr>
        <w:spacing w:before="240"/>
        <w:jc w:val="center"/>
        <w:rPr>
          <w:b/>
          <w:sz w:val="28"/>
        </w:rPr>
      </w:pPr>
      <w:r w:rsidRPr="008242DC">
        <w:rPr>
          <w:b/>
          <w:sz w:val="28"/>
        </w:rPr>
        <w:lastRenderedPageBreak/>
        <w:t xml:space="preserve">EXHIBIT </w:t>
      </w:r>
      <w:r w:rsidR="001C5A1C" w:rsidRPr="008242DC">
        <w:rPr>
          <w:b/>
          <w:sz w:val="28"/>
        </w:rPr>
        <w:t>A</w:t>
      </w:r>
    </w:p>
    <w:p w14:paraId="493976C9" w14:textId="38C06710" w:rsidR="002D3C42" w:rsidRPr="00CC6B2A" w:rsidRDefault="00221FA7" w:rsidP="00CC6B2A">
      <w:pPr>
        <w:spacing w:before="240"/>
        <w:jc w:val="center"/>
        <w:rPr>
          <w:b/>
        </w:rPr>
      </w:pPr>
      <w:r w:rsidRPr="00CC6B2A">
        <w:rPr>
          <w:b/>
        </w:rPr>
        <w:t>MUNICIPAL BUILDINGS TO BE PROVIDED CABLE SERVICE</w:t>
      </w:r>
    </w:p>
    <w:p w14:paraId="23B0422D" w14:textId="77777777" w:rsidR="0090642D" w:rsidRPr="001C7C7A" w:rsidRDefault="0090642D" w:rsidP="00CA5518">
      <w:pPr>
        <w:pStyle w:val="TOC1"/>
      </w:pPr>
      <w:r w:rsidRPr="001C7C7A">
        <w:t>(SUBJECT TO SECTION 3.3)</w:t>
      </w:r>
    </w:p>
    <w:p w14:paraId="0B109680" w14:textId="77777777" w:rsidR="00C50BA9" w:rsidRDefault="00C50BA9" w:rsidP="00106470">
      <w:pPr>
        <w:spacing w:before="240"/>
        <w:jc w:val="center"/>
        <w:rPr>
          <w:b/>
        </w:rPr>
      </w:pPr>
    </w:p>
    <w:tbl>
      <w:tblPr>
        <w:tblW w:w="0" w:type="auto"/>
        <w:tblLook w:val="0000" w:firstRow="0" w:lastRow="0" w:firstColumn="0" w:lastColumn="0" w:noHBand="0" w:noVBand="0"/>
      </w:tblPr>
      <w:tblGrid>
        <w:gridCol w:w="4684"/>
        <w:gridCol w:w="4676"/>
      </w:tblGrid>
      <w:tr w:rsidR="009F6569" w14:paraId="462446EB" w14:textId="77777777">
        <w:tc>
          <w:tcPr>
            <w:tcW w:w="4788" w:type="dxa"/>
          </w:tcPr>
          <w:p w14:paraId="166A6D2A" w14:textId="77777777" w:rsidR="009F6569" w:rsidRDefault="009F6569" w:rsidP="00106470">
            <w:pPr>
              <w:pStyle w:val="BodyText"/>
              <w:spacing w:after="120"/>
              <w:rPr>
                <w:i/>
                <w:iCs/>
                <w:u w:val="single"/>
              </w:rPr>
            </w:pPr>
            <w:r>
              <w:rPr>
                <w:i/>
                <w:iCs/>
                <w:u w:val="single"/>
              </w:rPr>
              <w:t>Municipal Building</w:t>
            </w:r>
          </w:p>
        </w:tc>
        <w:tc>
          <w:tcPr>
            <w:tcW w:w="4788" w:type="dxa"/>
          </w:tcPr>
          <w:p w14:paraId="0BEAB4BC" w14:textId="77777777" w:rsidR="009F6569" w:rsidRDefault="009F6569" w:rsidP="00106470">
            <w:pPr>
              <w:pStyle w:val="BodyText"/>
              <w:spacing w:after="120"/>
              <w:rPr>
                <w:i/>
                <w:iCs/>
                <w:u w:val="single"/>
              </w:rPr>
            </w:pPr>
            <w:r>
              <w:rPr>
                <w:i/>
                <w:iCs/>
                <w:u w:val="single"/>
              </w:rPr>
              <w:t>Address</w:t>
            </w:r>
          </w:p>
        </w:tc>
      </w:tr>
      <w:tr w:rsidR="00ED2E64" w14:paraId="388C670F" w14:textId="77777777">
        <w:tc>
          <w:tcPr>
            <w:tcW w:w="4788" w:type="dxa"/>
          </w:tcPr>
          <w:p w14:paraId="78C18F2B" w14:textId="77777777" w:rsidR="00ED2E64" w:rsidRDefault="00ED2E64" w:rsidP="00106470">
            <w:pPr>
              <w:pStyle w:val="BodyText"/>
              <w:spacing w:after="120"/>
            </w:pPr>
            <w:r>
              <w:t>Nahant Town Hall</w:t>
            </w:r>
          </w:p>
        </w:tc>
        <w:tc>
          <w:tcPr>
            <w:tcW w:w="4788" w:type="dxa"/>
          </w:tcPr>
          <w:p w14:paraId="349E50BE" w14:textId="77777777" w:rsidR="00ED2E64" w:rsidRDefault="00ED2E64" w:rsidP="00106470">
            <w:pPr>
              <w:pStyle w:val="BodyText"/>
              <w:spacing w:after="120"/>
            </w:pPr>
            <w:r>
              <w:t>334 Nahant Road</w:t>
            </w:r>
          </w:p>
        </w:tc>
      </w:tr>
      <w:tr w:rsidR="00ED2E64" w14:paraId="2F005D59" w14:textId="77777777">
        <w:tc>
          <w:tcPr>
            <w:tcW w:w="4788" w:type="dxa"/>
          </w:tcPr>
          <w:p w14:paraId="7D5A82B6" w14:textId="77777777" w:rsidR="00ED2E64" w:rsidRDefault="00ED2E64" w:rsidP="00106470">
            <w:pPr>
              <w:pStyle w:val="BodyText"/>
              <w:spacing w:after="120"/>
            </w:pPr>
            <w:r>
              <w:t>Nahant Police Station</w:t>
            </w:r>
          </w:p>
        </w:tc>
        <w:tc>
          <w:tcPr>
            <w:tcW w:w="4788" w:type="dxa"/>
          </w:tcPr>
          <w:p w14:paraId="14557F46" w14:textId="77777777" w:rsidR="00ED2E64" w:rsidRDefault="00ED2E64" w:rsidP="00106470">
            <w:pPr>
              <w:pStyle w:val="BodyText"/>
              <w:spacing w:after="120"/>
            </w:pPr>
            <w:r>
              <w:t>198 Nahant Road</w:t>
            </w:r>
          </w:p>
        </w:tc>
      </w:tr>
      <w:tr w:rsidR="00ED2E64" w14:paraId="2A8398AE" w14:textId="77777777">
        <w:tc>
          <w:tcPr>
            <w:tcW w:w="4788" w:type="dxa"/>
          </w:tcPr>
          <w:p w14:paraId="3C09ECA9" w14:textId="77777777" w:rsidR="00ED2E64" w:rsidRDefault="00ED2E64" w:rsidP="00106470">
            <w:pPr>
              <w:pStyle w:val="BodyText"/>
              <w:spacing w:after="120"/>
            </w:pPr>
            <w:r>
              <w:t>Nahant Fire Station</w:t>
            </w:r>
          </w:p>
        </w:tc>
        <w:tc>
          <w:tcPr>
            <w:tcW w:w="4788" w:type="dxa"/>
          </w:tcPr>
          <w:p w14:paraId="63C8D440" w14:textId="77777777" w:rsidR="00ED2E64" w:rsidRDefault="00ED2E64" w:rsidP="00106470">
            <w:pPr>
              <w:pStyle w:val="BodyText"/>
              <w:spacing w:after="120"/>
            </w:pPr>
            <w:r>
              <w:t>68 Flash Road</w:t>
            </w:r>
          </w:p>
        </w:tc>
      </w:tr>
      <w:tr w:rsidR="00ED2E64" w14:paraId="12C64D5E" w14:textId="77777777">
        <w:tc>
          <w:tcPr>
            <w:tcW w:w="4788" w:type="dxa"/>
          </w:tcPr>
          <w:p w14:paraId="1585279A" w14:textId="77777777" w:rsidR="00ED2E64" w:rsidRDefault="00ED2E64" w:rsidP="00106470">
            <w:pPr>
              <w:pStyle w:val="BodyText"/>
              <w:spacing w:after="120"/>
            </w:pPr>
            <w:r>
              <w:t>Nahant DPW</w:t>
            </w:r>
          </w:p>
        </w:tc>
        <w:tc>
          <w:tcPr>
            <w:tcW w:w="4788" w:type="dxa"/>
          </w:tcPr>
          <w:p w14:paraId="304CF100" w14:textId="77777777" w:rsidR="00ED2E64" w:rsidRDefault="00ED2E64" w:rsidP="00106470">
            <w:pPr>
              <w:pStyle w:val="BodyText"/>
              <w:spacing w:after="120"/>
            </w:pPr>
            <w:r>
              <w:t>Flash Road</w:t>
            </w:r>
          </w:p>
        </w:tc>
      </w:tr>
      <w:tr w:rsidR="00ED2E64" w14:paraId="2A3FB0DC" w14:textId="77777777">
        <w:tc>
          <w:tcPr>
            <w:tcW w:w="4788" w:type="dxa"/>
          </w:tcPr>
          <w:p w14:paraId="5C92C3BF" w14:textId="77777777" w:rsidR="00ED2E64" w:rsidRDefault="00ED2E64" w:rsidP="00106470">
            <w:pPr>
              <w:pStyle w:val="BodyText"/>
              <w:spacing w:after="120"/>
            </w:pPr>
            <w:r>
              <w:t>Nahant Library</w:t>
            </w:r>
          </w:p>
        </w:tc>
        <w:tc>
          <w:tcPr>
            <w:tcW w:w="4788" w:type="dxa"/>
          </w:tcPr>
          <w:p w14:paraId="056C63DC" w14:textId="77777777" w:rsidR="00ED2E64" w:rsidRDefault="00ED2E64" w:rsidP="00106470">
            <w:pPr>
              <w:pStyle w:val="BodyText"/>
              <w:spacing w:after="120"/>
            </w:pPr>
            <w:r>
              <w:t>340 Nahant Road</w:t>
            </w:r>
          </w:p>
        </w:tc>
      </w:tr>
      <w:tr w:rsidR="00ED2E64" w14:paraId="7EE58EB9" w14:textId="77777777">
        <w:tc>
          <w:tcPr>
            <w:tcW w:w="4788" w:type="dxa"/>
          </w:tcPr>
          <w:p w14:paraId="6870BBC4" w14:textId="77777777" w:rsidR="00ED2E64" w:rsidRDefault="00ED2E64" w:rsidP="00106470">
            <w:pPr>
              <w:pStyle w:val="BodyText"/>
              <w:spacing w:after="120"/>
            </w:pPr>
            <w:r>
              <w:t>Nahant Counsel on Aging</w:t>
            </w:r>
          </w:p>
        </w:tc>
        <w:tc>
          <w:tcPr>
            <w:tcW w:w="4788" w:type="dxa"/>
          </w:tcPr>
          <w:p w14:paraId="47E031DC" w14:textId="77777777" w:rsidR="00ED2E64" w:rsidRDefault="00ED2E64" w:rsidP="00106470">
            <w:pPr>
              <w:pStyle w:val="BodyText"/>
              <w:spacing w:after="120"/>
            </w:pPr>
            <w:r>
              <w:t>334 Nahant Road</w:t>
            </w:r>
          </w:p>
        </w:tc>
      </w:tr>
      <w:tr w:rsidR="00ED2E64" w14:paraId="719FA204" w14:textId="77777777">
        <w:tc>
          <w:tcPr>
            <w:tcW w:w="4788" w:type="dxa"/>
          </w:tcPr>
          <w:p w14:paraId="47A14C30" w14:textId="77777777" w:rsidR="00ED2E64" w:rsidRDefault="00ED2E64" w:rsidP="00106470">
            <w:pPr>
              <w:pStyle w:val="BodyText"/>
              <w:spacing w:after="120"/>
            </w:pPr>
            <w:r>
              <w:t>Nahant Own Wharf</w:t>
            </w:r>
          </w:p>
        </w:tc>
        <w:tc>
          <w:tcPr>
            <w:tcW w:w="4788" w:type="dxa"/>
          </w:tcPr>
          <w:p w14:paraId="11F4A661" w14:textId="77777777" w:rsidR="00ED2E64" w:rsidRDefault="00ED2E64" w:rsidP="00106470">
            <w:pPr>
              <w:pStyle w:val="BodyText"/>
              <w:spacing w:after="120"/>
            </w:pPr>
            <w:r>
              <w:t>0 Wharf Street</w:t>
            </w:r>
          </w:p>
        </w:tc>
      </w:tr>
      <w:tr w:rsidR="00ED2E64" w14:paraId="1D37381C" w14:textId="77777777">
        <w:tc>
          <w:tcPr>
            <w:tcW w:w="4788" w:type="dxa"/>
          </w:tcPr>
          <w:p w14:paraId="141757EF" w14:textId="77777777" w:rsidR="00ED2E64" w:rsidRDefault="00ED2E64" w:rsidP="00106470">
            <w:pPr>
              <w:pStyle w:val="BodyText"/>
              <w:spacing w:after="120"/>
            </w:pPr>
            <w:r>
              <w:t>Nahant Housing Authority</w:t>
            </w:r>
          </w:p>
        </w:tc>
        <w:tc>
          <w:tcPr>
            <w:tcW w:w="4788" w:type="dxa"/>
          </w:tcPr>
          <w:p w14:paraId="5E9535A1" w14:textId="77777777" w:rsidR="00ED2E64" w:rsidRDefault="00ED2E64" w:rsidP="00106470">
            <w:pPr>
              <w:pStyle w:val="BodyText"/>
              <w:spacing w:after="120"/>
            </w:pPr>
            <w:r>
              <w:t>194 Nahant Road</w:t>
            </w:r>
          </w:p>
        </w:tc>
      </w:tr>
    </w:tbl>
    <w:p w14:paraId="6A703CBF" w14:textId="77777777" w:rsidR="009F6569" w:rsidRDefault="009F6569" w:rsidP="00106470">
      <w:pPr>
        <w:spacing w:before="240"/>
        <w:jc w:val="both"/>
        <w:rPr>
          <w:b/>
        </w:rPr>
      </w:pPr>
    </w:p>
    <w:p w14:paraId="6ED75C87" w14:textId="0949739C" w:rsidR="00A22DC3" w:rsidRDefault="00A22DC3">
      <w:pPr>
        <w:rPr>
          <w:sz w:val="28"/>
        </w:rPr>
      </w:pPr>
      <w:r>
        <w:rPr>
          <w:b/>
        </w:rPr>
        <w:br w:type="page"/>
      </w:r>
    </w:p>
    <w:p w14:paraId="58E4C4FE" w14:textId="51D85253" w:rsidR="00221FA7" w:rsidRPr="008242DC" w:rsidRDefault="00075084" w:rsidP="00106470">
      <w:pPr>
        <w:pStyle w:val="Heading3"/>
      </w:pPr>
      <w:bookmarkStart w:id="47" w:name="_DV_M427"/>
      <w:bookmarkEnd w:id="47"/>
      <w:r w:rsidRPr="008242DC">
        <w:lastRenderedPageBreak/>
        <w:t xml:space="preserve">EXHIBIT </w:t>
      </w:r>
      <w:r w:rsidR="001C5A1C" w:rsidRPr="008242DC">
        <w:t>B</w:t>
      </w:r>
    </w:p>
    <w:p w14:paraId="5B66369D" w14:textId="77777777" w:rsidR="00221FA7" w:rsidRPr="008242DC" w:rsidRDefault="00221FA7" w:rsidP="00106470">
      <w:pPr>
        <w:pStyle w:val="Heading1"/>
        <w:tabs>
          <w:tab w:val="clear" w:pos="-1180"/>
          <w:tab w:val="clear" w:pos="-720"/>
          <w:tab w:val="clear" w:pos="0"/>
          <w:tab w:val="clear" w:pos="720"/>
          <w:tab w:val="clear" w:pos="1440"/>
          <w:tab w:val="clear" w:pos="2160"/>
          <w:tab w:val="clear" w:pos="2880"/>
          <w:tab w:val="clear" w:pos="3600"/>
          <w:tab w:val="clear" w:pos="4320"/>
          <w:tab w:val="clear" w:pos="5040"/>
          <w:tab w:val="clear" w:pos="5670"/>
          <w:tab w:val="clear" w:pos="6480"/>
        </w:tabs>
        <w:spacing w:before="240"/>
        <w:rPr>
          <w:rFonts w:ascii="Times New Roman" w:hAnsi="Times New Roman"/>
          <w:szCs w:val="24"/>
        </w:rPr>
      </w:pPr>
      <w:bookmarkStart w:id="48" w:name="OLE_LINK1"/>
      <w:r w:rsidRPr="008242DC">
        <w:rPr>
          <w:rFonts w:ascii="Times New Roman" w:hAnsi="Times New Roman"/>
          <w:szCs w:val="24"/>
        </w:rPr>
        <w:t>FORM OF PERFORMANCE BOND</w:t>
      </w:r>
    </w:p>
    <w:p w14:paraId="7B4A05EA" w14:textId="77777777" w:rsidR="00221FA7" w:rsidRPr="008242DC" w:rsidRDefault="00221FA7" w:rsidP="00106470">
      <w:pPr>
        <w:rPr>
          <w:b/>
        </w:rPr>
      </w:pPr>
    </w:p>
    <w:p w14:paraId="61D1DCE3" w14:textId="77777777" w:rsidR="00221FA7" w:rsidRPr="002F62AF" w:rsidRDefault="00221FA7" w:rsidP="00106470">
      <w:pPr>
        <w:pStyle w:val="BodyText2"/>
        <w:jc w:val="center"/>
        <w:rPr>
          <w:color w:val="auto"/>
        </w:rPr>
      </w:pPr>
      <w:r w:rsidRPr="002F62AF">
        <w:rPr>
          <w:color w:val="auto"/>
        </w:rPr>
        <w:t>Franchise Bond</w:t>
      </w:r>
    </w:p>
    <w:p w14:paraId="4B13EC79" w14:textId="77777777" w:rsidR="00221FA7" w:rsidRPr="002F62AF" w:rsidRDefault="00221FA7" w:rsidP="00106470">
      <w:pPr>
        <w:pStyle w:val="BodyText2"/>
        <w:jc w:val="center"/>
        <w:rPr>
          <w:color w:val="auto"/>
        </w:rPr>
      </w:pPr>
      <w:r w:rsidRPr="002F62AF">
        <w:rPr>
          <w:color w:val="auto"/>
        </w:rPr>
        <w:t>Bond No. __________</w:t>
      </w:r>
    </w:p>
    <w:p w14:paraId="5663A909" w14:textId="77777777" w:rsidR="00221FA7" w:rsidRPr="002F62AF" w:rsidRDefault="00221FA7" w:rsidP="00106470">
      <w:pPr>
        <w:pStyle w:val="BodyText2"/>
        <w:rPr>
          <w:rFonts w:ascii="Garamond" w:hAnsi="Garamond"/>
          <w:color w:val="auto"/>
        </w:rPr>
      </w:pPr>
    </w:p>
    <w:p w14:paraId="48589842" w14:textId="40A44E39" w:rsidR="00221FA7" w:rsidRPr="002F62AF" w:rsidRDefault="009F6569" w:rsidP="00106470">
      <w:pPr>
        <w:pStyle w:val="BodyText2"/>
        <w:jc w:val="both"/>
        <w:rPr>
          <w:color w:val="auto"/>
        </w:rPr>
      </w:pPr>
      <w:r>
        <w:tab/>
      </w:r>
      <w:r w:rsidR="00221FA7" w:rsidRPr="002F62AF">
        <w:rPr>
          <w:b/>
          <w:color w:val="auto"/>
        </w:rPr>
        <w:t>KNOW ALL MEN BY THESE PRESENTS</w:t>
      </w:r>
      <w:r w:rsidR="00221FA7" w:rsidRPr="002F62AF">
        <w:rPr>
          <w:color w:val="auto"/>
        </w:rPr>
        <w:t xml:space="preserve">:  That (name &amp; address) (hereinafter called </w:t>
      </w:r>
      <w:r w:rsidR="00221FA7" w:rsidRPr="00E52A3E">
        <w:t xml:space="preserve">the Principal), and (name and address) (hereinafter called the Surety), a corporation duly organized under the laws of the State of (state), are held and firmly bound unto (name &amp; address) (hereinafter called the Obligee), in the full and just sum of </w:t>
      </w:r>
      <w:r>
        <w:t>Twenty Five Thousand</w:t>
      </w:r>
      <w:r w:rsidR="00221FA7" w:rsidRPr="00E52A3E">
        <w:t xml:space="preserve"> Dollars </w:t>
      </w:r>
      <w:r>
        <w:t>($25,000),</w:t>
      </w:r>
      <w:r w:rsidR="00221FA7" w:rsidRPr="00E52A3E">
        <w:t xml:space="preserve"> the payment </w:t>
      </w:r>
      <w:r w:rsidR="00221FA7" w:rsidRPr="002F62AF">
        <w:rPr>
          <w:color w:val="auto"/>
        </w:rPr>
        <w:t>of which sum, well and truly to be made, the said Principal and Surety bind themselves, their heirs, administrators, executors, and assigns, jointly and severally, firmly by these presents.</w:t>
      </w:r>
    </w:p>
    <w:p w14:paraId="09D5FB97" w14:textId="5BDBCC12" w:rsidR="00221FA7" w:rsidRPr="002F62AF" w:rsidRDefault="00E4487E" w:rsidP="002F62AF">
      <w:pPr>
        <w:pStyle w:val="BodyText2"/>
        <w:spacing w:after="240" w:line="240" w:lineRule="auto"/>
        <w:ind w:firstLine="720"/>
        <w:jc w:val="both"/>
        <w:rPr>
          <w:color w:val="auto"/>
        </w:rPr>
      </w:pPr>
      <w:r w:rsidRPr="008242DC">
        <w:rPr>
          <w:noProof/>
          <w:sz w:val="20"/>
        </w:rPr>
        <mc:AlternateContent>
          <mc:Choice Requires="wps">
            <w:drawing>
              <wp:anchor distT="0" distB="0" distL="114300" distR="114300" simplePos="0" relativeHeight="251657216" behindDoc="1" locked="0" layoutInCell="1" allowOverlap="1" wp14:anchorId="7638E702" wp14:editId="0003390F">
                <wp:simplePos x="0" y="0"/>
                <wp:positionH relativeFrom="column">
                  <wp:posOffset>729297</wp:posOffset>
                </wp:positionH>
                <wp:positionV relativeFrom="paragraph">
                  <wp:posOffset>469584</wp:posOffset>
                </wp:positionV>
                <wp:extent cx="5330825" cy="255143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8139">
                          <a:off x="0" y="0"/>
                          <a:ext cx="5330825" cy="2551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4E06F2" w14:textId="77777777" w:rsidR="000B3BFF" w:rsidRDefault="000B3BFF" w:rsidP="006D3AC5">
                            <w:pPr>
                              <w:pStyle w:val="NormalWeb"/>
                              <w:spacing w:before="0" w:beforeAutospacing="0" w:after="0" w:afterAutospacing="0"/>
                              <w:jc w:val="center"/>
                            </w:pPr>
                            <w:r>
                              <w:rPr>
                                <w:rFonts w:ascii="Arial" w:hAnsi="Arial" w:cs="Arial"/>
                                <w:shadow/>
                                <w:color w:val="EAEAEA"/>
                                <w:sz w:val="192"/>
                                <w:szCs w:val="192"/>
                                <w14:shadow w14:blurRad="0" w14:dist="45847" w14:dir="2021404" w14:sx="100000" w14:sy="100000" w14:kx="0" w14:ky="0" w14:algn="ctr">
                                  <w14:srgbClr w14:val="C0C0C0"/>
                                </w14:shadow>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638E702" id="_x0000_t202" coordsize="21600,21600" o:spt="202" path="m,l,21600r21600,l21600,xe">
                <v:stroke joinstyle="miter"/>
                <v:path gradientshapeok="t" o:connecttype="rect"/>
              </v:shapetype>
              <v:shape id="WordArt 2" o:spid="_x0000_s1026" type="#_x0000_t202" style="position:absolute;left:0;text-align:left;margin-left:57.4pt;margin-top:37pt;width:419.75pt;height:200.9pt;rotation:361337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" filled="f" stroked="f">
                <v:stroke joinstyle="round"/>
                <o:lock v:ext="edit" shapetype="t"/>
                <v:textbox style="mso-fit-shape-to-text:t">
                  <w:txbxContent>
                    <w:p w14:paraId="7B4E06F2" w14:textId="77777777" w:rsidR="000B3BFF" w:rsidRDefault="000B3BFF" w:rsidP="006D3AC5">
                      <w:pPr>
                        <w:pStyle w:val="NormalWeb"/>
                        <w:spacing w:before="0" w:beforeAutospacing="0" w:after="0" w:afterAutospacing="0"/>
                        <w:jc w:val="center"/>
                      </w:pPr>
                      <w:r>
                        <w:rPr>
                          <w:rFonts w:ascii="Arial" w:hAnsi="Arial" w:cs="Arial"/>
                          <w:shadow/>
                          <w:color w:val="EAEAEA"/>
                          <w:sz w:val="192"/>
                          <w:szCs w:val="192"/>
                          <w14:shadow w14:blurRad="0" w14:dist="45847" w14:dir="2021404" w14:sx="100000" w14:sy="100000" w14:kx="0" w14:ky="0" w14:algn="ctr">
                            <w14:srgbClr w14:val="C0C0C0"/>
                          </w14:shadow>
                        </w:rPr>
                        <w:t>DRAFT</w:t>
                      </w:r>
                    </w:p>
                  </w:txbxContent>
                </v:textbox>
              </v:shape>
            </w:pict>
          </mc:Fallback>
        </mc:AlternateContent>
      </w:r>
      <w:r w:rsidR="00221FA7" w:rsidRPr="002F62AF">
        <w:rPr>
          <w:b/>
          <w:color w:val="auto"/>
        </w:rPr>
        <w:t>WHEREAS</w:t>
      </w:r>
      <w:r w:rsidR="00221FA7" w:rsidRPr="002F62AF">
        <w:rPr>
          <w:color w:val="auto"/>
        </w:rPr>
        <w:t>, the Principal and Obligee have entered into a License Agreement dated_______</w:t>
      </w:r>
      <w:r w:rsidR="001B4482" w:rsidRPr="002F62AF">
        <w:rPr>
          <w:color w:val="auto"/>
        </w:rPr>
        <w:t>_ which</w:t>
      </w:r>
      <w:r w:rsidR="00221FA7" w:rsidRPr="002F62AF">
        <w:rPr>
          <w:color w:val="auto"/>
        </w:rPr>
        <w:t xml:space="preserve"> is hereby referred to and made a part hereof.</w:t>
      </w:r>
    </w:p>
    <w:p w14:paraId="71217AA3" w14:textId="77777777" w:rsidR="00221FA7" w:rsidRPr="002F62AF" w:rsidRDefault="00221FA7" w:rsidP="002F62AF">
      <w:pPr>
        <w:pStyle w:val="BodyText2"/>
        <w:spacing w:after="240" w:line="240" w:lineRule="auto"/>
        <w:ind w:firstLine="720"/>
        <w:jc w:val="both"/>
        <w:rPr>
          <w:color w:val="auto"/>
        </w:rPr>
      </w:pPr>
      <w:r w:rsidRPr="002F62AF">
        <w:rPr>
          <w:b/>
          <w:color w:val="auto"/>
        </w:rPr>
        <w:t>WHEREAS</w:t>
      </w:r>
      <w:r w:rsidRPr="002F62AF">
        <w:rPr>
          <w:color w:val="auto"/>
        </w:rPr>
        <w:t xml:space="preserve">, said Principal is required to perform certain obligations under said Agreement. </w:t>
      </w:r>
    </w:p>
    <w:p w14:paraId="2C6AB48E" w14:textId="77777777" w:rsidR="00221FA7" w:rsidRPr="002F62AF" w:rsidRDefault="00221FA7" w:rsidP="002F62AF">
      <w:pPr>
        <w:pStyle w:val="BodyText2"/>
        <w:spacing w:after="240" w:line="240" w:lineRule="auto"/>
        <w:ind w:firstLine="720"/>
        <w:jc w:val="both"/>
        <w:rPr>
          <w:color w:val="auto"/>
        </w:rPr>
      </w:pPr>
      <w:r w:rsidRPr="002F62AF">
        <w:rPr>
          <w:b/>
          <w:color w:val="auto"/>
        </w:rPr>
        <w:t>WHEREAS</w:t>
      </w:r>
      <w:r w:rsidRPr="002F62AF">
        <w:rPr>
          <w:color w:val="auto"/>
        </w:rPr>
        <w:t xml:space="preserve">, the Obligee has agreed to accept this bond as security against default by Principal of performance of its obligations under said Agreement during the time period this bond is in effect. </w:t>
      </w:r>
    </w:p>
    <w:p w14:paraId="149D7073" w14:textId="77777777" w:rsidR="00221FA7" w:rsidRPr="002F62AF" w:rsidRDefault="00221FA7" w:rsidP="002F62AF">
      <w:pPr>
        <w:pStyle w:val="BodyText2"/>
        <w:spacing w:after="240" w:line="240" w:lineRule="auto"/>
        <w:ind w:firstLine="720"/>
        <w:jc w:val="both"/>
        <w:rPr>
          <w:color w:val="auto"/>
        </w:rPr>
      </w:pPr>
      <w:r w:rsidRPr="002F62AF">
        <w:rPr>
          <w:b/>
          <w:color w:val="auto"/>
        </w:rPr>
        <w:t>NOW, THEREFORE, THE CONDITION OF THIS OBLIGATION IS SUCH</w:t>
      </w:r>
      <w:r w:rsidRPr="002F62AF">
        <w:rPr>
          <w:color w:val="auto"/>
        </w:rPr>
        <w:t xml:space="preserve"> that if the Principal shall perform its obligations under said Agreement, then this obligation shall be void, otherwise to remain in full force and effect, unless otherwise terminated, cancelled or expired as hereinafter provided. </w:t>
      </w:r>
    </w:p>
    <w:p w14:paraId="76EF9C7A" w14:textId="77777777" w:rsidR="00221FA7" w:rsidRPr="00E52A3E" w:rsidRDefault="00221FA7" w:rsidP="00106470">
      <w:pPr>
        <w:pStyle w:val="BodyText2"/>
        <w:spacing w:after="240" w:line="240" w:lineRule="auto"/>
        <w:ind w:firstLine="720"/>
        <w:jc w:val="both"/>
        <w:rPr>
          <w:color w:val="auto"/>
        </w:rPr>
      </w:pPr>
      <w:r w:rsidRPr="00E52A3E">
        <w:rPr>
          <w:b/>
          <w:color w:val="auto"/>
        </w:rPr>
        <w:t>PROVIDED HOWEVER</w:t>
      </w:r>
      <w:r w:rsidRPr="00E52A3E">
        <w:rPr>
          <w:color w:val="auto"/>
        </w:rPr>
        <w:t>, that this bond is executed subject to the following express provisions and conditions:</w:t>
      </w:r>
    </w:p>
    <w:p w14:paraId="6152F712" w14:textId="10F8C626" w:rsidR="00221FA7" w:rsidRPr="008242DC" w:rsidRDefault="00221FA7" w:rsidP="00106470">
      <w:pPr>
        <w:pStyle w:val="Legal3L9"/>
        <w:numPr>
          <w:ilvl w:val="0"/>
          <w:numId w:val="6"/>
        </w:numPr>
        <w:tabs>
          <w:tab w:val="left" w:pos="1440"/>
        </w:tabs>
        <w:ind w:left="0" w:firstLine="720"/>
      </w:pPr>
      <w:r w:rsidRPr="008242DC">
        <w:t>In the event of default by the Principal, Obligee shall deliver to Surety a written statement of the details of such default within 30 days after the Obligee shall learn of the same, such notice to be delivered by certified mail to address of said Surety as stated herein.</w:t>
      </w:r>
    </w:p>
    <w:p w14:paraId="46DD4607" w14:textId="61D5D361" w:rsidR="00221FA7" w:rsidRPr="00E52A3E" w:rsidRDefault="00221FA7" w:rsidP="00106470">
      <w:pPr>
        <w:pStyle w:val="BodyText2"/>
        <w:numPr>
          <w:ilvl w:val="0"/>
          <w:numId w:val="6"/>
        </w:numPr>
        <w:tabs>
          <w:tab w:val="left" w:pos="1440"/>
        </w:tabs>
        <w:spacing w:after="240" w:line="240" w:lineRule="auto"/>
        <w:ind w:left="0" w:firstLine="720"/>
        <w:jc w:val="both"/>
        <w:rPr>
          <w:color w:val="auto"/>
        </w:rPr>
      </w:pPr>
      <w:r w:rsidRPr="00E52A3E">
        <w:rPr>
          <w:color w:val="auto"/>
        </w:rPr>
        <w:t xml:space="preserve">This Bond shall be effective ____________, 20___, and shall remain in full force and effect thereafter for a period of one year and will automatically extend for additional one year periods from the expiry </w:t>
      </w:r>
      <w:r w:rsidRPr="00741317">
        <w:rPr>
          <w:color w:val="auto"/>
        </w:rPr>
        <w:t xml:space="preserve">date hereof, or any future expiration date, unless the Surety provides to the Obligee not less than sixty (60) days advance written notice of its intent not to renew this Bond or unless the Bond is earlier canceled pursuant to the following.  This Bond may be canceled at </w:t>
      </w:r>
      <w:r w:rsidRPr="00E52A3E">
        <w:rPr>
          <w:color w:val="auto"/>
        </w:rPr>
        <w:t>any time upon sixty (60) days advance written notice from the Surety to the Obligee.</w:t>
      </w:r>
    </w:p>
    <w:p w14:paraId="31D4683D" w14:textId="0453C5E8" w:rsidR="00221FA7" w:rsidRPr="00E52A3E" w:rsidRDefault="00221FA7" w:rsidP="00106470">
      <w:pPr>
        <w:pStyle w:val="BodyText2"/>
        <w:numPr>
          <w:ilvl w:val="0"/>
          <w:numId w:val="6"/>
        </w:numPr>
        <w:tabs>
          <w:tab w:val="left" w:pos="1440"/>
        </w:tabs>
        <w:spacing w:after="240" w:line="240" w:lineRule="auto"/>
        <w:ind w:left="0" w:firstLine="720"/>
        <w:jc w:val="both"/>
        <w:rPr>
          <w:color w:val="auto"/>
        </w:rPr>
      </w:pPr>
      <w:r w:rsidRPr="00E52A3E">
        <w:rPr>
          <w:color w:val="auto"/>
        </w:rPr>
        <w:t>Neither cancellation, termination nor refusal by Surety to extend this bond, nor inability of Principal to file a replacement bond or replacement security for its obligations under said Agreement, shall constitute a loss to the Obligee recoverable under this bond.</w:t>
      </w:r>
    </w:p>
    <w:p w14:paraId="3CAFC301" w14:textId="1CDBFA73" w:rsidR="00221FA7" w:rsidRPr="00E52A3E" w:rsidRDefault="00221FA7" w:rsidP="00106470">
      <w:pPr>
        <w:pStyle w:val="BodyText2"/>
        <w:numPr>
          <w:ilvl w:val="0"/>
          <w:numId w:val="6"/>
        </w:numPr>
        <w:tabs>
          <w:tab w:val="left" w:pos="1440"/>
        </w:tabs>
        <w:spacing w:after="240" w:line="240" w:lineRule="auto"/>
        <w:ind w:left="0" w:firstLine="720"/>
        <w:jc w:val="both"/>
        <w:rPr>
          <w:color w:val="auto"/>
        </w:rPr>
      </w:pPr>
      <w:r w:rsidRPr="00E52A3E">
        <w:rPr>
          <w:color w:val="auto"/>
        </w:rPr>
        <w:lastRenderedPageBreak/>
        <w:t>No claim, action, suit or proceeding shall be instituted against this bond unless same be brought or instituted and process served within one year after termination or cancellation of this bond.</w:t>
      </w:r>
    </w:p>
    <w:p w14:paraId="3DD8C4D8" w14:textId="3E23C4DA" w:rsidR="00221FA7" w:rsidRPr="00E52A3E" w:rsidRDefault="00221FA7" w:rsidP="00106470">
      <w:pPr>
        <w:pStyle w:val="BodyText2"/>
        <w:numPr>
          <w:ilvl w:val="0"/>
          <w:numId w:val="6"/>
        </w:numPr>
        <w:tabs>
          <w:tab w:val="left" w:pos="1440"/>
        </w:tabs>
        <w:spacing w:after="240" w:line="240" w:lineRule="auto"/>
        <w:ind w:left="0" w:firstLine="720"/>
        <w:jc w:val="both"/>
        <w:rPr>
          <w:color w:val="auto"/>
        </w:rPr>
      </w:pPr>
      <w:r w:rsidRPr="00E52A3E">
        <w:rPr>
          <w:color w:val="auto"/>
        </w:rPr>
        <w:t>No right of action shall accrue on this bond for the use of any person, corporation or entity other than the Obligee named herein or the heirs, executors, administrators or successors of the Obligee.</w:t>
      </w:r>
    </w:p>
    <w:p w14:paraId="4004773F" w14:textId="7D43A613" w:rsidR="00221FA7" w:rsidRPr="00E52A3E" w:rsidRDefault="00221FA7" w:rsidP="00106470">
      <w:pPr>
        <w:pStyle w:val="BodyText2"/>
        <w:numPr>
          <w:ilvl w:val="0"/>
          <w:numId w:val="6"/>
        </w:numPr>
        <w:tabs>
          <w:tab w:val="left" w:pos="1440"/>
        </w:tabs>
        <w:spacing w:after="240" w:line="240" w:lineRule="auto"/>
        <w:ind w:left="0" w:firstLine="720"/>
        <w:jc w:val="both"/>
        <w:rPr>
          <w:color w:val="auto"/>
        </w:rPr>
      </w:pPr>
      <w:r w:rsidRPr="00E52A3E">
        <w:rPr>
          <w:color w:val="auto"/>
        </w:rPr>
        <w:t xml:space="preserve">The aggregate liability of the surety is limited to the penal sum stated herein regardless of the number of years this bond remains in force or the amount or number of claims brought against this bond. </w:t>
      </w:r>
    </w:p>
    <w:p w14:paraId="065F917E" w14:textId="631B2666" w:rsidR="00221FA7" w:rsidRPr="00E52A3E" w:rsidRDefault="00E4487E" w:rsidP="00106470">
      <w:pPr>
        <w:pStyle w:val="BodyText2"/>
        <w:numPr>
          <w:ilvl w:val="0"/>
          <w:numId w:val="6"/>
        </w:numPr>
        <w:tabs>
          <w:tab w:val="left" w:pos="1440"/>
        </w:tabs>
        <w:spacing w:after="240" w:line="240" w:lineRule="auto"/>
        <w:ind w:left="0" w:firstLine="720"/>
        <w:jc w:val="both"/>
        <w:rPr>
          <w:color w:val="auto"/>
        </w:rPr>
      </w:pPr>
      <w:r w:rsidRPr="008242DC">
        <w:rPr>
          <w:noProof/>
          <w:color w:val="auto"/>
          <w:sz w:val="20"/>
        </w:rPr>
        <mc:AlternateContent>
          <mc:Choice Requires="wps">
            <w:drawing>
              <wp:anchor distT="0" distB="0" distL="114300" distR="114300" simplePos="0" relativeHeight="251658240" behindDoc="1" locked="0" layoutInCell="1" allowOverlap="1" wp14:anchorId="16B09558" wp14:editId="0F5E20D9">
                <wp:simplePos x="0" y="0"/>
                <wp:positionH relativeFrom="column">
                  <wp:posOffset>817562</wp:posOffset>
                </wp:positionH>
                <wp:positionV relativeFrom="paragraph">
                  <wp:posOffset>423864</wp:posOffset>
                </wp:positionV>
                <wp:extent cx="5330825" cy="255143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308139">
                          <a:off x="0" y="0"/>
                          <a:ext cx="5330825" cy="25514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FEF7CD" w14:textId="77777777" w:rsidR="000B3BFF" w:rsidRDefault="000B3BFF" w:rsidP="006D3AC5">
                            <w:pPr>
                              <w:pStyle w:val="NormalWeb"/>
                              <w:spacing w:before="0" w:beforeAutospacing="0" w:after="0" w:afterAutospacing="0"/>
                              <w:jc w:val="center"/>
                            </w:pPr>
                            <w:r>
                              <w:rPr>
                                <w:rFonts w:ascii="Arial" w:hAnsi="Arial" w:cs="Arial"/>
                                <w:shadow/>
                                <w:color w:val="EAEAEA"/>
                                <w:sz w:val="192"/>
                                <w:szCs w:val="192"/>
                                <w14:shadow w14:blurRad="0" w14:dist="45847" w14:dir="2021404" w14:sx="100000" w14:sy="100000" w14:kx="0" w14:ky="0" w14:algn="ctr">
                                  <w14:srgbClr w14:val="C0C0C0"/>
                                </w14:shadow>
                              </w:rPr>
                              <w:t>DRAFT</w:t>
                            </w:r>
                          </w:p>
                        </w:txbxContent>
                      </wps:txbx>
                      <wps:bodyPr wrap="square" numCol="1" fromWordArt="1">
                        <a:prstTxWarp prst="textPlain">
                          <a:avLst>
                            <a:gd name="adj" fmla="val 50000"/>
                          </a:avLst>
                        </a:prstTxWarp>
                        <a:spAutoFit/>
                      </wps:bodyPr>
                    </wps:wsp>
                  </a:graphicData>
                </a:graphic>
              </wp:anchor>
            </w:drawing>
          </mc:Choice>
          <mc:Fallback>
            <w:pict>
              <v:shape w14:anchorId="16B09558" id="WordArt 3" o:spid="_x0000_s1027" type="#_x0000_t202" style="position:absolute;left:0;text-align:left;margin-left:64.35pt;margin-top:33.4pt;width:419.75pt;height:200.9pt;rotation:3613370fd;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" filled="f" stroked="f">
                <v:stroke joinstyle="round"/>
                <o:lock v:ext="edit" shapetype="t"/>
                <v:textbox style="mso-fit-shape-to-text:t">
                  <w:txbxContent>
                    <w:p w14:paraId="30FEF7CD" w14:textId="77777777" w:rsidR="000B3BFF" w:rsidRDefault="000B3BFF" w:rsidP="006D3AC5">
                      <w:pPr>
                        <w:pStyle w:val="NormalWeb"/>
                        <w:spacing w:before="0" w:beforeAutospacing="0" w:after="0" w:afterAutospacing="0"/>
                        <w:jc w:val="center"/>
                      </w:pPr>
                      <w:r>
                        <w:rPr>
                          <w:rFonts w:ascii="Arial" w:hAnsi="Arial" w:cs="Arial"/>
                          <w:shadow/>
                          <w:color w:val="EAEAEA"/>
                          <w:sz w:val="192"/>
                          <w:szCs w:val="192"/>
                          <w14:shadow w14:blurRad="0" w14:dist="45847" w14:dir="2021404" w14:sx="100000" w14:sy="100000" w14:kx="0" w14:ky="0" w14:algn="ctr">
                            <w14:srgbClr w14:val="C0C0C0"/>
                          </w14:shadow>
                        </w:rPr>
                        <w:t>DRAFT</w:t>
                      </w:r>
                    </w:p>
                  </w:txbxContent>
                </v:textbox>
              </v:shape>
            </w:pict>
          </mc:Fallback>
        </mc:AlternateContent>
      </w:r>
      <w:r w:rsidR="00221FA7" w:rsidRPr="00E52A3E">
        <w:rPr>
          <w:color w:val="auto"/>
        </w:rPr>
        <w:t>This bond is and shall be construed to be strictly one of suretyship only.  If any conflict or inconsistency exists between the Surety’s obligations as described in this bond and as may be described in any underlying agreement, permit, document or contract to which this bond is related, then the terms of this bond shall supersede and prevail in all respects.</w:t>
      </w:r>
    </w:p>
    <w:p w14:paraId="1B5D4DF1" w14:textId="77777777" w:rsidR="00221FA7" w:rsidRPr="00E52A3E" w:rsidRDefault="00221FA7" w:rsidP="00106470">
      <w:pPr>
        <w:pStyle w:val="BodyText2"/>
        <w:spacing w:after="240" w:line="240" w:lineRule="auto"/>
        <w:ind w:firstLine="720"/>
        <w:jc w:val="both"/>
        <w:rPr>
          <w:b/>
          <w:color w:val="auto"/>
        </w:rPr>
      </w:pPr>
      <w:r w:rsidRPr="00E52A3E">
        <w:rPr>
          <w:b/>
          <w:color w:val="auto"/>
        </w:rPr>
        <w:t xml:space="preserve">This bond shall not bind the Surety unless it is accepted by the Obligee by signing below.  </w:t>
      </w:r>
    </w:p>
    <w:p w14:paraId="6583CEBF" w14:textId="0507CE7E" w:rsidR="00221FA7" w:rsidRPr="00E52A3E" w:rsidRDefault="00221FA7" w:rsidP="00106470">
      <w:pPr>
        <w:pStyle w:val="BodyText2"/>
        <w:spacing w:after="240" w:line="240" w:lineRule="auto"/>
        <w:ind w:firstLine="720"/>
        <w:jc w:val="both"/>
        <w:rPr>
          <w:color w:val="auto"/>
        </w:rPr>
      </w:pPr>
      <w:r w:rsidRPr="00E52A3E">
        <w:rPr>
          <w:b/>
          <w:color w:val="auto"/>
        </w:rPr>
        <w:t>IN WITNESS WHEREOF</w:t>
      </w:r>
      <w:r w:rsidRPr="00E52A3E">
        <w:rPr>
          <w:color w:val="auto"/>
        </w:rPr>
        <w:t xml:space="preserve">, the above bounded Principal and Surety have hereunto signed and sealed this bond effective this _____ day of _______, </w:t>
      </w:r>
      <w:r w:rsidRPr="008242DC">
        <w:rPr>
          <w:color w:val="auto"/>
        </w:rPr>
        <w:t>20</w:t>
      </w:r>
      <w:r w:rsidR="002D3C42" w:rsidRPr="008242DC">
        <w:rPr>
          <w:color w:val="auto"/>
        </w:rPr>
        <w:t>2</w:t>
      </w:r>
      <w:r w:rsidR="00723DD3">
        <w:rPr>
          <w:color w:val="auto"/>
        </w:rPr>
        <w:t>4</w:t>
      </w:r>
      <w:r w:rsidRPr="00E52A3E">
        <w:rPr>
          <w:color w:val="auto"/>
        </w:rPr>
        <w:t>.</w:t>
      </w:r>
    </w:p>
    <w:p w14:paraId="0C9F5812" w14:textId="77777777" w:rsidR="00221FA7" w:rsidRPr="00E52A3E" w:rsidRDefault="00221FA7" w:rsidP="00106470">
      <w:pPr>
        <w:pStyle w:val="BodyText2"/>
        <w:rPr>
          <w:color w:val="auto"/>
        </w:rPr>
      </w:pPr>
    </w:p>
    <w:p w14:paraId="5802667B" w14:textId="77777777" w:rsidR="00221FA7" w:rsidRPr="00E52A3E" w:rsidRDefault="00221FA7" w:rsidP="00106470">
      <w:pPr>
        <w:pStyle w:val="BodyText2"/>
        <w:rPr>
          <w:b/>
          <w:color w:val="auto"/>
        </w:rPr>
      </w:pPr>
      <w:r w:rsidRPr="00E52A3E">
        <w:rPr>
          <w:b/>
          <w:color w:val="auto"/>
        </w:rPr>
        <w:t xml:space="preserve">Principal </w:t>
      </w:r>
      <w:r w:rsidRPr="00E52A3E">
        <w:rPr>
          <w:b/>
          <w:color w:val="auto"/>
        </w:rPr>
        <w:tab/>
      </w:r>
      <w:r w:rsidRPr="00E52A3E">
        <w:rPr>
          <w:b/>
          <w:color w:val="auto"/>
        </w:rPr>
        <w:tab/>
      </w:r>
      <w:r w:rsidRPr="00E52A3E">
        <w:rPr>
          <w:b/>
          <w:color w:val="auto"/>
        </w:rPr>
        <w:tab/>
      </w:r>
      <w:r w:rsidRPr="00E52A3E">
        <w:rPr>
          <w:b/>
          <w:color w:val="auto"/>
        </w:rPr>
        <w:tab/>
      </w:r>
      <w:r w:rsidRPr="00E52A3E">
        <w:rPr>
          <w:b/>
          <w:color w:val="auto"/>
        </w:rPr>
        <w:tab/>
        <w:t>Surety</w:t>
      </w:r>
    </w:p>
    <w:p w14:paraId="6F226282" w14:textId="03028F96" w:rsidR="00221FA7" w:rsidRPr="00E52A3E" w:rsidRDefault="00221FA7" w:rsidP="00106470">
      <w:pPr>
        <w:pStyle w:val="BodyText2"/>
        <w:rPr>
          <w:color w:val="auto"/>
        </w:rPr>
      </w:pPr>
    </w:p>
    <w:p w14:paraId="152A0FAA" w14:textId="77777777" w:rsidR="00221FA7" w:rsidRPr="00E52A3E" w:rsidRDefault="00221FA7" w:rsidP="00106470">
      <w:pPr>
        <w:pStyle w:val="BodyText2"/>
        <w:rPr>
          <w:color w:val="auto"/>
        </w:rPr>
      </w:pPr>
    </w:p>
    <w:p w14:paraId="09A798BF" w14:textId="144B0F37" w:rsidR="00221FA7" w:rsidRPr="00E52A3E" w:rsidRDefault="00221FA7" w:rsidP="00106470">
      <w:pPr>
        <w:pStyle w:val="BodyText2"/>
        <w:rPr>
          <w:color w:val="auto"/>
        </w:rPr>
      </w:pPr>
      <w:r w:rsidRPr="00E52A3E">
        <w:rPr>
          <w:color w:val="auto"/>
        </w:rPr>
        <w:t>By: ___________________________</w:t>
      </w:r>
      <w:r w:rsidRPr="00E52A3E">
        <w:rPr>
          <w:color w:val="auto"/>
        </w:rPr>
        <w:tab/>
      </w:r>
      <w:r w:rsidR="0056716A" w:rsidRPr="00E52A3E">
        <w:rPr>
          <w:color w:val="auto"/>
        </w:rPr>
        <w:t>B</w:t>
      </w:r>
      <w:r w:rsidR="001B4482" w:rsidRPr="00E52A3E">
        <w:rPr>
          <w:color w:val="auto"/>
        </w:rPr>
        <w:t>y</w:t>
      </w:r>
      <w:r w:rsidRPr="00E52A3E">
        <w:rPr>
          <w:color w:val="auto"/>
        </w:rPr>
        <w:t xml:space="preserve">: </w:t>
      </w:r>
      <w:r w:rsidRPr="008242DC">
        <w:rPr>
          <w:color w:val="auto"/>
        </w:rPr>
        <w:t>___________________________________</w:t>
      </w:r>
      <w:r w:rsidR="00EB638B">
        <w:rPr>
          <w:color w:val="auto"/>
        </w:rPr>
        <w:t>_</w:t>
      </w:r>
    </w:p>
    <w:p w14:paraId="7D9B7C66" w14:textId="77777777" w:rsidR="00221FA7" w:rsidRPr="00E52A3E" w:rsidRDefault="00221FA7" w:rsidP="00106470">
      <w:pPr>
        <w:pStyle w:val="BodyText2"/>
        <w:rPr>
          <w:color w:val="auto"/>
        </w:rPr>
      </w:pPr>
      <w:r w:rsidRPr="008242DC">
        <w:rPr>
          <w:color w:val="auto"/>
        </w:rPr>
        <w:tab/>
      </w:r>
      <w:r w:rsidRPr="00E52A3E">
        <w:rPr>
          <w:color w:val="auto"/>
        </w:rPr>
        <w:tab/>
      </w:r>
      <w:r w:rsidRPr="00E52A3E">
        <w:rPr>
          <w:color w:val="auto"/>
        </w:rPr>
        <w:tab/>
      </w:r>
      <w:r w:rsidRPr="00E52A3E">
        <w:rPr>
          <w:color w:val="auto"/>
        </w:rPr>
        <w:tab/>
      </w:r>
      <w:r w:rsidRPr="00E52A3E">
        <w:rPr>
          <w:color w:val="auto"/>
        </w:rPr>
        <w:tab/>
      </w:r>
      <w:r w:rsidRPr="00E52A3E">
        <w:rPr>
          <w:color w:val="auto"/>
        </w:rPr>
        <w:tab/>
      </w:r>
      <w:r w:rsidRPr="00E52A3E">
        <w:rPr>
          <w:color w:val="auto"/>
        </w:rPr>
        <w:tab/>
      </w:r>
      <w:r w:rsidRPr="00E52A3E">
        <w:rPr>
          <w:color w:val="auto"/>
        </w:rPr>
        <w:tab/>
      </w:r>
      <w:r w:rsidR="00EB638B" w:rsidRPr="00E52A3E">
        <w:rPr>
          <w:color w:val="auto"/>
        </w:rPr>
        <w:tab/>
      </w:r>
      <w:r w:rsidRPr="00E52A3E">
        <w:rPr>
          <w:color w:val="auto"/>
        </w:rPr>
        <w:tab/>
        <w:t>, Attorney-in-Fact</w:t>
      </w:r>
      <w:r w:rsidRPr="00E52A3E">
        <w:rPr>
          <w:b/>
          <w:i/>
          <w:color w:val="auto"/>
        </w:rPr>
        <w:t xml:space="preserve"> </w:t>
      </w:r>
    </w:p>
    <w:p w14:paraId="51004AEB" w14:textId="77777777" w:rsidR="00221FA7" w:rsidRPr="00E52A3E" w:rsidRDefault="00221FA7" w:rsidP="00106470">
      <w:pPr>
        <w:pStyle w:val="BodyText2"/>
        <w:rPr>
          <w:color w:val="auto"/>
        </w:rPr>
      </w:pPr>
    </w:p>
    <w:p w14:paraId="1346E893" w14:textId="77777777" w:rsidR="00221FA7" w:rsidRPr="00E52A3E" w:rsidRDefault="00221FA7" w:rsidP="00106470">
      <w:pPr>
        <w:pStyle w:val="BodyText2"/>
        <w:rPr>
          <w:color w:val="auto"/>
        </w:rPr>
      </w:pPr>
    </w:p>
    <w:p w14:paraId="225502A8" w14:textId="1E935A6C" w:rsidR="00221FA7" w:rsidRPr="00E52A3E" w:rsidRDefault="00221FA7" w:rsidP="00106470">
      <w:pPr>
        <w:pStyle w:val="BodyText2"/>
        <w:rPr>
          <w:color w:val="auto"/>
        </w:rPr>
      </w:pPr>
      <w:r w:rsidRPr="00E52A3E">
        <w:rPr>
          <w:color w:val="auto"/>
        </w:rPr>
        <w:t xml:space="preserve">Accepted by Obligee: </w:t>
      </w:r>
      <w:r w:rsidRPr="008242DC">
        <w:rPr>
          <w:color w:val="auto"/>
        </w:rPr>
        <w:t>___________________________________</w:t>
      </w:r>
      <w:r w:rsidR="00EB638B">
        <w:rPr>
          <w:color w:val="auto"/>
        </w:rPr>
        <w:t>______</w:t>
      </w:r>
    </w:p>
    <w:p w14:paraId="3253A3CD" w14:textId="16009683" w:rsidR="00221FA7" w:rsidRPr="00E52A3E" w:rsidRDefault="00221FA7" w:rsidP="00106470">
      <w:pPr>
        <w:pStyle w:val="BodyText2"/>
        <w:rPr>
          <w:color w:val="auto"/>
        </w:rPr>
      </w:pPr>
      <w:r w:rsidRPr="00E52A3E">
        <w:rPr>
          <w:color w:val="auto"/>
        </w:rPr>
        <w:t xml:space="preserve">                                    (Signature &amp; date above </w:t>
      </w:r>
      <w:r w:rsidR="001B4482" w:rsidRPr="00E52A3E">
        <w:rPr>
          <w:color w:val="auto"/>
        </w:rPr>
        <w:t>- Print</w:t>
      </w:r>
      <w:r w:rsidRPr="00E52A3E">
        <w:rPr>
          <w:color w:val="auto"/>
        </w:rPr>
        <w:t xml:space="preserve"> Name, Title below)</w:t>
      </w:r>
      <w:bookmarkEnd w:id="48"/>
    </w:p>
    <w:sectPr w:rsidR="00221FA7" w:rsidRPr="00E52A3E">
      <w:footerReference w:type="defaul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D6D15" w14:textId="77777777" w:rsidR="00EB5A08" w:rsidRDefault="00EB5A08">
      <w:r>
        <w:separator/>
      </w:r>
    </w:p>
  </w:endnote>
  <w:endnote w:type="continuationSeparator" w:id="0">
    <w:p w14:paraId="3F88C84D" w14:textId="77777777" w:rsidR="00EB5A08" w:rsidRDefault="00EB5A08">
      <w:r>
        <w:continuationSeparator/>
      </w:r>
    </w:p>
  </w:endnote>
  <w:endnote w:type="continuationNotice" w:id="1">
    <w:p w14:paraId="24B63F8B" w14:textId="77777777" w:rsidR="00EB5A08" w:rsidRDefault="00EB5A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EDB4" w14:textId="77777777" w:rsidR="000B3BFF" w:rsidRDefault="000B3B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7813F01F" w14:textId="77777777" w:rsidR="000B3BFF" w:rsidRDefault="000B3BFF" w:rsidP="007413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B22A5" w14:textId="140EFEA6" w:rsidR="004C5E43" w:rsidRPr="004C5E43" w:rsidRDefault="004C5E43" w:rsidP="003920CE">
    <w:pPr>
      <w:pStyle w:val="Footer"/>
      <w:jc w:val="center"/>
      <w:rPr>
        <w:noProof/>
        <w:sz w:val="20"/>
        <w:szCs w:val="20"/>
      </w:rPr>
    </w:pPr>
    <w:r w:rsidRPr="004C5E43">
      <w:rPr>
        <w:sz w:val="20"/>
        <w:szCs w:val="20"/>
      </w:rPr>
      <w:fldChar w:fldCharType="begin"/>
    </w:r>
    <w:r w:rsidRPr="004C5E43">
      <w:rPr>
        <w:sz w:val="20"/>
        <w:szCs w:val="20"/>
      </w:rPr>
      <w:instrText xml:space="preserve"> PAGE   \* MERGEFORMAT </w:instrText>
    </w:r>
    <w:r w:rsidRPr="004C5E43">
      <w:rPr>
        <w:sz w:val="20"/>
        <w:szCs w:val="20"/>
      </w:rPr>
      <w:fldChar w:fldCharType="separate"/>
    </w:r>
    <w:r w:rsidRPr="004C5E43">
      <w:rPr>
        <w:noProof/>
        <w:sz w:val="20"/>
        <w:szCs w:val="20"/>
      </w:rPr>
      <w:t>1</w:t>
    </w:r>
    <w:r w:rsidRPr="004C5E43">
      <w:rPr>
        <w:noProof/>
        <w:sz w:val="20"/>
        <w:szCs w:val="20"/>
      </w:rPr>
      <w:fldChar w:fldCharType="end"/>
    </w:r>
  </w:p>
  <w:p w14:paraId="1E4BD0CB" w14:textId="55D9811A" w:rsidR="004C5E43" w:rsidRPr="003920CE" w:rsidRDefault="004C5E43" w:rsidP="004C5E43">
    <w:pPr>
      <w:pStyle w:val="Footer"/>
      <w:jc w:val="right"/>
      <w:rPr>
        <w:sz w:val="20"/>
        <w:szCs w:val="20"/>
      </w:rPr>
    </w:pPr>
    <w:r w:rsidRPr="004C5E43">
      <w:rPr>
        <w:rStyle w:val="PageNumber"/>
        <w:sz w:val="20"/>
        <w:szCs w:val="20"/>
      </w:rPr>
      <w:t xml:space="preserve">Town of </w:t>
    </w:r>
    <w:r w:rsidR="003920CE">
      <w:rPr>
        <w:rStyle w:val="PageNumber"/>
        <w:sz w:val="20"/>
        <w:szCs w:val="20"/>
      </w:rPr>
      <w:t>Nahant</w:t>
    </w:r>
    <w:r w:rsidRPr="004C5E43">
      <w:rPr>
        <w:rStyle w:val="PageNumber"/>
        <w:sz w:val="20"/>
        <w:szCs w:val="20"/>
      </w:rPr>
      <w:t xml:space="preserve"> Renewal License </w:t>
    </w:r>
    <w:r w:rsidR="003920CE">
      <w:rPr>
        <w:rStyle w:val="PageNumber"/>
        <w:sz w:val="20"/>
        <w:szCs w:val="20"/>
      </w:rPr>
      <w:t>– D</w:t>
    </w:r>
    <w:r w:rsidR="00283AB3">
      <w:rPr>
        <w:rStyle w:val="PageNumber"/>
        <w:sz w:val="20"/>
        <w:szCs w:val="20"/>
      </w:rPr>
      <w:t>ate</w:t>
    </w:r>
    <w:r w:rsidRPr="004C5E43">
      <w:rPr>
        <w:rStyle w:val="PageNumber"/>
        <w:sz w:val="20"/>
        <w:szCs w:val="20"/>
      </w:rPr>
      <w:t>, 202</w:t>
    </w:r>
    <w:r w:rsidR="00723DD3">
      <w:rPr>
        <w:rStyle w:val="PageNumber"/>
        <w:sz w:val="20"/>
        <w:szCs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245065"/>
      <w:docPartObj>
        <w:docPartGallery w:val="Page Numbers (Bottom of Page)"/>
        <w:docPartUnique/>
      </w:docPartObj>
    </w:sdtPr>
    <w:sdtEndPr>
      <w:rPr>
        <w:noProof/>
      </w:rPr>
    </w:sdtEndPr>
    <w:sdtContent>
      <w:p w14:paraId="790CA587" w14:textId="77777777" w:rsidR="006C6A8D" w:rsidRPr="00741317" w:rsidRDefault="006C6A8D">
        <w:pPr>
          <w:pStyle w:val="Footer"/>
          <w:jc w:val="center"/>
          <w:rPr>
            <w:noProof/>
            <w:sz w:val="20"/>
            <w:szCs w:val="20"/>
          </w:rPr>
        </w:pPr>
        <w:r w:rsidRPr="00741317">
          <w:rPr>
            <w:sz w:val="20"/>
            <w:szCs w:val="20"/>
          </w:rPr>
          <w:fldChar w:fldCharType="begin"/>
        </w:r>
        <w:r w:rsidRPr="00741317">
          <w:rPr>
            <w:sz w:val="20"/>
            <w:szCs w:val="20"/>
          </w:rPr>
          <w:instrText xml:space="preserve"> PAGE   \* MERGEFORMAT </w:instrText>
        </w:r>
        <w:r w:rsidRPr="00741317">
          <w:rPr>
            <w:sz w:val="20"/>
            <w:szCs w:val="20"/>
          </w:rPr>
          <w:fldChar w:fldCharType="separate"/>
        </w:r>
        <w:r w:rsidRPr="00741317">
          <w:rPr>
            <w:noProof/>
            <w:sz w:val="20"/>
            <w:szCs w:val="20"/>
          </w:rPr>
          <w:t>2</w:t>
        </w:r>
        <w:r w:rsidRPr="00741317">
          <w:rPr>
            <w:noProof/>
            <w:sz w:val="20"/>
            <w:szCs w:val="20"/>
          </w:rPr>
          <w:fldChar w:fldCharType="end"/>
        </w:r>
      </w:p>
      <w:p w14:paraId="125C824D" w14:textId="77777777" w:rsidR="006C6A8D" w:rsidRPr="0090642D" w:rsidRDefault="006C6A8D" w:rsidP="006C6A8D">
        <w:pPr>
          <w:pStyle w:val="Footer"/>
          <w:jc w:val="right"/>
        </w:pPr>
        <w:r>
          <w:rPr>
            <w:rStyle w:val="PageNumber"/>
            <w:sz w:val="20"/>
            <w:szCs w:val="20"/>
          </w:rPr>
          <w:t xml:space="preserve">Town of Nahant </w:t>
        </w:r>
        <w:r w:rsidRPr="00C7209E">
          <w:rPr>
            <w:rStyle w:val="PageNumber"/>
            <w:sz w:val="20"/>
            <w:szCs w:val="20"/>
          </w:rPr>
          <w:t xml:space="preserve">Renewal License </w:t>
        </w:r>
        <w:r>
          <w:rPr>
            <w:rStyle w:val="PageNumber"/>
            <w:sz w:val="20"/>
            <w:szCs w:val="20"/>
          </w:rPr>
          <w:t>– Date, 2024</w:t>
        </w:r>
      </w:p>
      <w:p w14:paraId="7961C8EB" w14:textId="634C169E" w:rsidR="006C6A8D" w:rsidRDefault="00983EE6">
        <w:pPr>
          <w:pStyle w:val="Footer"/>
          <w:jc w:val="center"/>
        </w:pPr>
      </w:p>
    </w:sdtContent>
  </w:sdt>
  <w:p w14:paraId="2087603B" w14:textId="0019D089" w:rsidR="000B3BFF" w:rsidRPr="0090642D" w:rsidRDefault="000B3BFF" w:rsidP="003920CE">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04683" w14:textId="18C3909D" w:rsidR="00336D2A" w:rsidRPr="00A22DC3" w:rsidRDefault="00336D2A" w:rsidP="00336D2A">
    <w:pPr>
      <w:pStyle w:val="Footer"/>
      <w:jc w:val="center"/>
      <w:rPr>
        <w:rStyle w:val="PageNumber"/>
        <w:sz w:val="20"/>
        <w:szCs w:val="20"/>
      </w:rPr>
    </w:pPr>
    <w:r w:rsidRPr="00A22DC3">
      <w:rPr>
        <w:rStyle w:val="PageNumber"/>
        <w:sz w:val="20"/>
        <w:szCs w:val="20"/>
      </w:rPr>
      <w:t>Signature Page</w:t>
    </w:r>
  </w:p>
  <w:p w14:paraId="123DD008" w14:textId="370D9AB7" w:rsidR="00336D2A" w:rsidRPr="00A22DC3" w:rsidRDefault="00336D2A" w:rsidP="00A22DC3">
    <w:pPr>
      <w:pStyle w:val="Footer"/>
      <w:jc w:val="right"/>
      <w:rPr>
        <w:sz w:val="20"/>
        <w:szCs w:val="20"/>
      </w:rPr>
    </w:pPr>
    <w:r w:rsidRPr="00A22DC3">
      <w:rPr>
        <w:rStyle w:val="PageNumber"/>
        <w:sz w:val="20"/>
        <w:szCs w:val="20"/>
      </w:rPr>
      <w:t>Town of Nahant Renewal License – D</w:t>
    </w:r>
    <w:r w:rsidR="00D96A50">
      <w:rPr>
        <w:rStyle w:val="PageNumber"/>
        <w:sz w:val="20"/>
        <w:szCs w:val="20"/>
      </w:rPr>
      <w:t>ate</w:t>
    </w:r>
    <w:r w:rsidRPr="00A22DC3">
      <w:rPr>
        <w:rStyle w:val="PageNumber"/>
        <w:sz w:val="20"/>
        <w:szCs w:val="20"/>
      </w:rPr>
      <w:t>, 202</w:t>
    </w:r>
    <w:r w:rsidR="00723DD3">
      <w:rPr>
        <w:rStyle w:val="PageNumber"/>
        <w:sz w:val="20"/>
        <w:szCs w:val="20"/>
      </w:rP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3AFBB" w14:textId="4A1B341B" w:rsidR="00336D2A" w:rsidRPr="00A22DC3" w:rsidRDefault="00336D2A" w:rsidP="00336D2A">
    <w:pPr>
      <w:pStyle w:val="Footer"/>
      <w:jc w:val="center"/>
      <w:rPr>
        <w:rStyle w:val="PageNumber"/>
        <w:sz w:val="20"/>
        <w:szCs w:val="20"/>
      </w:rPr>
    </w:pPr>
    <w:r w:rsidRPr="00A22DC3">
      <w:rPr>
        <w:rStyle w:val="PageNumber"/>
        <w:sz w:val="20"/>
        <w:szCs w:val="20"/>
      </w:rPr>
      <w:t>Exhibit List</w:t>
    </w:r>
  </w:p>
  <w:p w14:paraId="04795EC5" w14:textId="306F2F96" w:rsidR="00336D2A" w:rsidRPr="00A22DC3" w:rsidRDefault="00336D2A" w:rsidP="00A22DC3">
    <w:pPr>
      <w:pStyle w:val="Footer"/>
      <w:jc w:val="right"/>
      <w:rPr>
        <w:sz w:val="20"/>
        <w:szCs w:val="20"/>
      </w:rPr>
    </w:pPr>
    <w:r w:rsidRPr="00A22DC3">
      <w:rPr>
        <w:rStyle w:val="PageNumber"/>
        <w:sz w:val="20"/>
        <w:szCs w:val="20"/>
      </w:rPr>
      <w:t>Town of Nahant Renewal License – D</w:t>
    </w:r>
    <w:r w:rsidR="00D96A50">
      <w:rPr>
        <w:rStyle w:val="PageNumber"/>
        <w:sz w:val="20"/>
        <w:szCs w:val="20"/>
      </w:rPr>
      <w:t>ate</w:t>
    </w:r>
    <w:r w:rsidRPr="00A22DC3">
      <w:rPr>
        <w:rStyle w:val="PageNumber"/>
        <w:sz w:val="20"/>
        <w:szCs w:val="20"/>
      </w:rPr>
      <w:t>, 202</w:t>
    </w:r>
    <w:r w:rsidR="00723DD3">
      <w:rPr>
        <w:rStyle w:val="PageNumber"/>
        <w:sz w:val="20"/>
        <w:szCs w:val="20"/>
      </w:rPr>
      <w:t>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FE1D" w14:textId="77777777" w:rsidR="000B3BFF" w:rsidRPr="00A22DC3" w:rsidRDefault="0083302C" w:rsidP="00E52A3E">
    <w:pPr>
      <w:pStyle w:val="Footer"/>
      <w:jc w:val="center"/>
      <w:rPr>
        <w:sz w:val="20"/>
        <w:szCs w:val="20"/>
      </w:rPr>
    </w:pPr>
    <w:r w:rsidRPr="00A22DC3">
      <w:rPr>
        <w:rStyle w:val="PageNumber"/>
        <w:sz w:val="20"/>
        <w:szCs w:val="20"/>
      </w:rPr>
      <w:t>Exhibit B</w:t>
    </w:r>
  </w:p>
  <w:p w14:paraId="16F6C99A" w14:textId="105654C4" w:rsidR="002F62AF" w:rsidRPr="00A22DC3" w:rsidRDefault="002F62AF" w:rsidP="002F62AF">
    <w:pPr>
      <w:pStyle w:val="Footer"/>
      <w:jc w:val="right"/>
      <w:rPr>
        <w:sz w:val="20"/>
        <w:szCs w:val="20"/>
      </w:rPr>
    </w:pPr>
    <w:r w:rsidRPr="00A22DC3">
      <w:rPr>
        <w:rStyle w:val="PageNumber"/>
        <w:sz w:val="20"/>
        <w:szCs w:val="20"/>
      </w:rPr>
      <w:t>Town of Nahant Renewal License – D</w:t>
    </w:r>
    <w:r>
      <w:rPr>
        <w:rStyle w:val="PageNumber"/>
        <w:sz w:val="20"/>
        <w:szCs w:val="20"/>
      </w:rPr>
      <w:t>ate</w:t>
    </w:r>
    <w:r w:rsidRPr="00A22DC3">
      <w:rPr>
        <w:rStyle w:val="PageNumber"/>
        <w:sz w:val="20"/>
        <w:szCs w:val="20"/>
      </w:rPr>
      <w:t>, 202</w:t>
    </w:r>
    <w:r w:rsidR="00723DD3">
      <w:rPr>
        <w:rStyle w:val="PageNumber"/>
        <w:sz w:val="20"/>
        <w:szCs w:val="20"/>
      </w:rPr>
      <w:t>4</w:t>
    </w:r>
  </w:p>
  <w:p w14:paraId="4BB3D0E0" w14:textId="4EF0E204" w:rsidR="000B3BFF" w:rsidRPr="00A22DC3" w:rsidRDefault="000B3BFF" w:rsidP="00A22DC3">
    <w:pPr>
      <w:pStyle w:val="Footer"/>
      <w:jc w:val="right"/>
      <w:rPr>
        <w:sz w:val="20"/>
        <w:szCs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195A" w14:textId="222B9174" w:rsidR="0083302C" w:rsidRPr="00A22DC3" w:rsidRDefault="0083302C" w:rsidP="005452C0">
    <w:pPr>
      <w:pStyle w:val="Footer"/>
      <w:jc w:val="center"/>
      <w:rPr>
        <w:sz w:val="20"/>
        <w:szCs w:val="20"/>
      </w:rPr>
    </w:pPr>
    <w:r w:rsidRPr="00A22DC3">
      <w:rPr>
        <w:sz w:val="20"/>
        <w:szCs w:val="20"/>
      </w:rPr>
      <w:t xml:space="preserve">Exhibit </w:t>
    </w:r>
    <w:r w:rsidR="003C663F">
      <w:rPr>
        <w:sz w:val="20"/>
        <w:szCs w:val="20"/>
      </w:rPr>
      <w:t>A</w:t>
    </w:r>
  </w:p>
  <w:p w14:paraId="3D88D73F" w14:textId="75C1AD8B" w:rsidR="001C7C7A" w:rsidRPr="00A22DC3" w:rsidRDefault="001C7C7A" w:rsidP="001C7C7A">
    <w:pPr>
      <w:pStyle w:val="Footer"/>
      <w:jc w:val="right"/>
      <w:rPr>
        <w:sz w:val="20"/>
        <w:szCs w:val="20"/>
      </w:rPr>
    </w:pPr>
    <w:r w:rsidRPr="00A22DC3">
      <w:rPr>
        <w:rStyle w:val="PageNumber"/>
        <w:sz w:val="20"/>
        <w:szCs w:val="20"/>
      </w:rPr>
      <w:t>Town of Nahant Renewal License – D</w:t>
    </w:r>
    <w:r>
      <w:rPr>
        <w:rStyle w:val="PageNumber"/>
        <w:sz w:val="20"/>
        <w:szCs w:val="20"/>
      </w:rPr>
      <w:t>ate</w:t>
    </w:r>
    <w:r w:rsidRPr="00A22DC3">
      <w:rPr>
        <w:rStyle w:val="PageNumber"/>
        <w:sz w:val="20"/>
        <w:szCs w:val="20"/>
      </w:rPr>
      <w:t>, 202</w:t>
    </w:r>
    <w:r w:rsidR="00723DD3">
      <w:rPr>
        <w:rStyle w:val="PageNumber"/>
        <w:sz w:val="20"/>
        <w:szCs w:val="20"/>
      </w:rPr>
      <w:t>4</w:t>
    </w:r>
  </w:p>
  <w:p w14:paraId="548BD1D8" w14:textId="1B6B8F5B" w:rsidR="00336D2A" w:rsidRPr="00A22DC3" w:rsidRDefault="00336D2A" w:rsidP="00A22DC3">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E49A4" w14:textId="77777777" w:rsidR="00EB5A08" w:rsidRDefault="00EB5A08">
      <w:r>
        <w:separator/>
      </w:r>
    </w:p>
  </w:footnote>
  <w:footnote w:type="continuationSeparator" w:id="0">
    <w:p w14:paraId="1C91D104" w14:textId="77777777" w:rsidR="00EB5A08" w:rsidRDefault="00EB5A08">
      <w:r>
        <w:continuationSeparator/>
      </w:r>
    </w:p>
  </w:footnote>
  <w:footnote w:type="continuationNotice" w:id="1">
    <w:p w14:paraId="7180DE4E" w14:textId="77777777" w:rsidR="00EB5A08" w:rsidRDefault="00EB5A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CF31E" w14:textId="77777777" w:rsidR="00177CE4" w:rsidRDefault="00177CE4" w:rsidP="00741317">
    <w:pPr>
      <w:jc w:val="right"/>
      <w:rPr>
        <w:b/>
        <w:bCs/>
      </w:rPr>
    </w:pPr>
    <w:r>
      <w:rPr>
        <w:b/>
        <w:bCs/>
      </w:rPr>
      <w:t>VERIZON PROPRIETARY AND CONFIDENTIAL</w:t>
    </w:r>
  </w:p>
  <w:p w14:paraId="16C78464" w14:textId="715AAA19" w:rsidR="00177CE4" w:rsidRPr="008242DC" w:rsidRDefault="00723DD3" w:rsidP="00283AB3">
    <w:pPr>
      <w:jc w:val="right"/>
      <w:rPr>
        <w:b/>
        <w:bCs/>
      </w:rPr>
    </w:pPr>
    <w:r>
      <w:rPr>
        <w:b/>
        <w:bCs/>
      </w:rPr>
      <w:t>1</w:t>
    </w:r>
    <w:r w:rsidR="00177CE4">
      <w:rPr>
        <w:b/>
        <w:bCs/>
      </w:rPr>
      <w:t>/</w:t>
    </w:r>
    <w:r w:rsidR="00283AB3">
      <w:rPr>
        <w:b/>
        <w:bCs/>
      </w:rPr>
      <w:t>2</w:t>
    </w:r>
    <w:r w:rsidR="00177CE4">
      <w:rPr>
        <w:b/>
        <w:bCs/>
      </w:rPr>
      <w:t>/2</w:t>
    </w:r>
    <w:r>
      <w:rPr>
        <w:b/>
        <w:bCs/>
      </w:rPr>
      <w:t>4</w:t>
    </w:r>
    <w:r w:rsidR="00177CE4">
      <w:rPr>
        <w:b/>
        <w:bCs/>
      </w:rPr>
      <w:t xml:space="preserve"> DRAFT </w:t>
    </w:r>
    <w:r w:rsidR="00177CE4" w:rsidRPr="008242DC">
      <w:rPr>
        <w:b/>
        <w:bCs/>
      </w:rPr>
      <w:t xml:space="preserve"> </w:t>
    </w:r>
  </w:p>
  <w:p w14:paraId="64A24D67" w14:textId="77777777" w:rsidR="00175E8A" w:rsidRDefault="00175E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8A55D" w14:textId="77777777" w:rsidR="00177CE4" w:rsidRDefault="00177CE4" w:rsidP="00177CE4">
    <w:pPr>
      <w:jc w:val="right"/>
      <w:rPr>
        <w:b/>
        <w:bCs/>
      </w:rPr>
    </w:pPr>
    <w:r>
      <w:rPr>
        <w:b/>
        <w:bCs/>
      </w:rPr>
      <w:t>VERIZON PROPRIETARY AND CONFIDENTIAL</w:t>
    </w:r>
  </w:p>
  <w:p w14:paraId="333CB215" w14:textId="5D14DAC6" w:rsidR="00177CE4" w:rsidRPr="008242DC" w:rsidRDefault="00723DD3" w:rsidP="00177CE4">
    <w:pPr>
      <w:jc w:val="right"/>
      <w:rPr>
        <w:b/>
        <w:bCs/>
      </w:rPr>
    </w:pPr>
    <w:r>
      <w:rPr>
        <w:b/>
        <w:bCs/>
      </w:rPr>
      <w:t>1</w:t>
    </w:r>
    <w:r w:rsidR="00177CE4">
      <w:rPr>
        <w:b/>
        <w:bCs/>
      </w:rPr>
      <w:t>/</w:t>
    </w:r>
    <w:r w:rsidR="00283AB3">
      <w:rPr>
        <w:b/>
        <w:bCs/>
      </w:rPr>
      <w:t>2</w:t>
    </w:r>
    <w:r w:rsidR="00177CE4">
      <w:rPr>
        <w:b/>
        <w:bCs/>
      </w:rPr>
      <w:t>/2</w:t>
    </w:r>
    <w:r>
      <w:rPr>
        <w:b/>
        <w:bCs/>
      </w:rPr>
      <w:t>4</w:t>
    </w:r>
    <w:r w:rsidR="00177CE4">
      <w:rPr>
        <w:b/>
        <w:bCs/>
      </w:rPr>
      <w:t xml:space="preserve"> DRAFT </w:t>
    </w:r>
    <w:r w:rsidR="00177CE4" w:rsidRPr="008242DC">
      <w:rPr>
        <w:b/>
        <w:bCs/>
      </w:rPr>
      <w:t xml:space="preserve"> </w:t>
    </w:r>
  </w:p>
  <w:p w14:paraId="70C56C49" w14:textId="77777777" w:rsidR="00175E8A" w:rsidRDefault="00175E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6636A9CA"/>
    <w:lvl w:ilvl="0">
      <w:start w:val="1"/>
      <w:numFmt w:val="bullet"/>
      <w:lvlText w:val=""/>
      <w:lvlJc w:val="left"/>
      <w:pPr>
        <w:tabs>
          <w:tab w:val="num" w:pos="1080"/>
        </w:tabs>
        <w:ind w:left="1080" w:hanging="360"/>
      </w:pPr>
      <w:rPr>
        <w:rFonts w:ascii="Symbol" w:hAnsi="Symbol" w:cs="Symbol" w:hint="default"/>
        <w:spacing w:val="0"/>
      </w:rPr>
    </w:lvl>
    <w:lvl w:ilvl="1">
      <w:start w:val="1"/>
      <w:numFmt w:val="bullet"/>
      <w:lvlText w:val="–"/>
      <w:lvlJc w:val="left"/>
      <w:pPr>
        <w:tabs>
          <w:tab w:val="num" w:pos="1440"/>
        </w:tabs>
        <w:ind w:left="1440" w:hanging="360"/>
      </w:pPr>
      <w:rPr>
        <w:rFonts w:ascii="Times New Roman" w:hint="eastAsia"/>
        <w:spacing w:val="0"/>
      </w:rPr>
    </w:lvl>
    <w:lvl w:ilvl="2">
      <w:start w:val="1"/>
      <w:numFmt w:val="bullet"/>
      <w:lvlText w:val=""/>
      <w:lvlJc w:val="left"/>
      <w:pPr>
        <w:tabs>
          <w:tab w:val="num" w:pos="1800"/>
        </w:tabs>
        <w:ind w:left="1800" w:hanging="360"/>
      </w:pPr>
      <w:rPr>
        <w:rFonts w:ascii="Symbol" w:hAnsi="Symbol" w:cs="Symbol" w:hint="default"/>
        <w:spacing w:val="0"/>
      </w:rPr>
    </w:lvl>
    <w:lvl w:ilvl="3">
      <w:start w:val="1"/>
      <w:numFmt w:val="bullet"/>
      <w:lvlText w:val=""/>
      <w:lvlJc w:val="left"/>
      <w:pPr>
        <w:tabs>
          <w:tab w:val="num" w:pos="2160"/>
        </w:tabs>
        <w:ind w:left="2160" w:hanging="360"/>
      </w:pPr>
      <w:rPr>
        <w:rFonts w:ascii="Wingdings" w:hAnsi="Wingdings" w:cs="Wingdings" w:hint="default"/>
        <w:spacing w:val="0"/>
      </w:rPr>
    </w:lvl>
    <w:lvl w:ilvl="4">
      <w:start w:val="1"/>
      <w:numFmt w:val="bullet"/>
      <w:lvlText w:val=""/>
      <w:lvlJc w:val="left"/>
      <w:pPr>
        <w:tabs>
          <w:tab w:val="num" w:pos="2520"/>
        </w:tabs>
        <w:ind w:left="2520" w:hanging="360"/>
      </w:pPr>
      <w:rPr>
        <w:rFonts w:ascii="Symbol" w:hAnsi="Symbol" w:cs="Symbol" w:hint="default"/>
        <w:spacing w:val="0"/>
      </w:rPr>
    </w:lvl>
    <w:lvl w:ilvl="5">
      <w:start w:val="1"/>
      <w:numFmt w:val="bullet"/>
      <w:lvlText w:val=""/>
      <w:lvlJc w:val="left"/>
      <w:pPr>
        <w:tabs>
          <w:tab w:val="num" w:pos="2160"/>
        </w:tabs>
        <w:ind w:left="2160" w:hanging="360"/>
      </w:pPr>
      <w:rPr>
        <w:rFonts w:ascii="Wingdings" w:hAnsi="Wingdings" w:cs="Wingdings" w:hint="default"/>
        <w:spacing w:val="0"/>
      </w:rPr>
    </w:lvl>
    <w:lvl w:ilvl="6">
      <w:start w:val="1"/>
      <w:numFmt w:val="bullet"/>
      <w:lvlText w:val=""/>
      <w:lvlJc w:val="left"/>
      <w:pPr>
        <w:tabs>
          <w:tab w:val="num" w:pos="2520"/>
        </w:tabs>
        <w:ind w:left="2520" w:hanging="360"/>
      </w:pPr>
      <w:rPr>
        <w:rFonts w:ascii="Wingdings" w:hAnsi="Wingdings" w:cs="Wingdings" w:hint="default"/>
        <w:spacing w:val="0"/>
      </w:rPr>
    </w:lvl>
    <w:lvl w:ilvl="7">
      <w:start w:val="1"/>
      <w:numFmt w:val="bullet"/>
      <w:lvlText w:val=""/>
      <w:lvlJc w:val="left"/>
      <w:pPr>
        <w:tabs>
          <w:tab w:val="num" w:pos="2880"/>
        </w:tabs>
        <w:ind w:left="2880" w:hanging="360"/>
      </w:pPr>
      <w:rPr>
        <w:rFonts w:ascii="Symbol" w:hAnsi="Symbol" w:cs="Symbol" w:hint="default"/>
        <w:spacing w:val="0"/>
      </w:rPr>
    </w:lvl>
    <w:lvl w:ilvl="8">
      <w:start w:val="1"/>
      <w:numFmt w:val="bullet"/>
      <w:lvlText w:val=""/>
      <w:lvlJc w:val="left"/>
      <w:pPr>
        <w:tabs>
          <w:tab w:val="num" w:pos="3240"/>
        </w:tabs>
        <w:ind w:left="3240" w:hanging="360"/>
      </w:pPr>
      <w:rPr>
        <w:rFonts w:ascii="Symbol" w:hAnsi="Symbol" w:cs="Symbol" w:hint="default"/>
        <w:spacing w:val="0"/>
      </w:rPr>
    </w:lvl>
  </w:abstractNum>
  <w:abstractNum w:abstractNumId="1" w15:restartNumberingAfterBreak="0">
    <w:nsid w:val="08474B7F"/>
    <w:multiLevelType w:val="hybridMultilevel"/>
    <w:tmpl w:val="A796B32E"/>
    <w:name w:val="zzmpLegal3||Legal3|2|3|1|1|0|45||1|0|2||3|0|2||1|0|2||1|0|0||1|0|0||1|0|0||1|0|0||1|0|0||2"/>
    <w:lvl w:ilvl="0" w:tplc="A404A0F4">
      <w:start w:val="1"/>
      <w:numFmt w:val="lowerLetter"/>
      <w:lvlText w:val="%1."/>
      <w:lvlJc w:val="left"/>
      <w:pPr>
        <w:ind w:left="3240" w:hanging="360"/>
      </w:pPr>
      <w:rPr>
        <w:rFonts w:hint="default"/>
        <w:b w:val="0"/>
        <w:caps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8D26B0F"/>
    <w:multiLevelType w:val="hybridMultilevel"/>
    <w:tmpl w:val="7C648734"/>
    <w:lvl w:ilvl="0" w:tplc="C1429330">
      <w:start w:val="1"/>
      <w:numFmt w:val="decimal"/>
      <w:lvlText w:val="%1.1"/>
      <w:lvlJc w:val="left"/>
      <w:pPr>
        <w:ind w:left="2160" w:hanging="360"/>
      </w:pPr>
      <w:rPr>
        <w:rFonts w:hint="default"/>
      </w:rPr>
    </w:lvl>
    <w:lvl w:ilvl="1" w:tplc="04E4EA8E">
      <w:start w:val="1"/>
      <w:numFmt w:val="decimal"/>
      <w:lvlText w:val="3.%2."/>
      <w:lvlJc w:val="left"/>
      <w:pPr>
        <w:ind w:left="2880" w:hanging="360"/>
      </w:pPr>
      <w:rPr>
        <w:rFonts w:hint="default"/>
      </w:r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BF3822"/>
    <w:multiLevelType w:val="multilevel"/>
    <w:tmpl w:val="EDC2B2C2"/>
    <w:lvl w:ilvl="0">
      <w:start w:val="14"/>
      <w:numFmt w:val="decimal"/>
      <w:lvlText w:val="%1."/>
      <w:lvlJc w:val="left"/>
      <w:pPr>
        <w:tabs>
          <w:tab w:val="num" w:pos="1080"/>
        </w:tabs>
        <w:ind w:left="0" w:firstLine="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6"/>
      <w:numFmt w:val="decimal"/>
      <w:lvlText w:val="%1.%2."/>
      <w:lvlJc w:val="left"/>
      <w:pPr>
        <w:tabs>
          <w:tab w:val="num" w:pos="1800"/>
        </w:tabs>
        <w:ind w:left="0" w:firstLine="144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pStyle w:val="Legal5L3"/>
      <w:lvlText w:val="%1.%2.%3."/>
      <w:lvlJc w:val="left"/>
      <w:pPr>
        <w:tabs>
          <w:tab w:val="num" w:pos="2880"/>
        </w:tabs>
        <w:ind w:left="0" w:firstLine="2160"/>
      </w:pPr>
      <w:rPr>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600"/>
        </w:tabs>
        <w:ind w:left="0" w:firstLine="2880"/>
      </w:pPr>
      <w:rPr>
        <w:b w:val="0"/>
        <w:i w:val="0"/>
        <w:sz w:val="24"/>
      </w:rPr>
    </w:lvl>
    <w:lvl w:ilvl="4">
      <w:start w:val="1"/>
      <w:numFmt w:val="decimal"/>
      <w:lvlText w:val="%1.%2.%3.%4.%5."/>
      <w:lvlJc w:val="left"/>
      <w:pPr>
        <w:tabs>
          <w:tab w:val="num" w:pos="4032"/>
        </w:tabs>
        <w:ind w:left="0" w:firstLine="295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8EB66D9"/>
    <w:multiLevelType w:val="hybridMultilevel"/>
    <w:tmpl w:val="982C7A6E"/>
    <w:numStyleLink w:val="ImportedStyle4"/>
  </w:abstractNum>
  <w:abstractNum w:abstractNumId="5" w15:restartNumberingAfterBreak="0">
    <w:nsid w:val="33254E65"/>
    <w:multiLevelType w:val="multilevel"/>
    <w:tmpl w:val="6BC03770"/>
    <w:lvl w:ilvl="0">
      <w:start w:val="1"/>
      <w:numFmt w:val="decimal"/>
      <w:lvlText w:val="%1."/>
      <w:lvlJc w:val="left"/>
      <w:pPr>
        <w:tabs>
          <w:tab w:val="num" w:pos="1440"/>
        </w:tabs>
        <w:ind w:left="0" w:firstLine="720"/>
      </w:pPr>
      <w:rPr>
        <w:rFonts w:ascii="Times New Roman" w:hAnsi="Times New Roman" w:hint="default"/>
        <w:b/>
        <w:i w:val="0"/>
        <w:caps w:val="0"/>
        <w:smallCaps w:val="0"/>
        <w:color w:val="auto"/>
        <w:sz w:val="24"/>
        <w:u w:val="none"/>
      </w:rPr>
    </w:lvl>
    <w:lvl w:ilvl="1">
      <w:start w:val="1"/>
      <w:numFmt w:val="decimal"/>
      <w:isLgl/>
      <w:lvlText w:val="%1.%2."/>
      <w:lvlJc w:val="left"/>
      <w:pPr>
        <w:tabs>
          <w:tab w:val="num" w:pos="6750"/>
        </w:tabs>
        <w:ind w:left="4590" w:firstLine="1440"/>
      </w:pPr>
      <w:rPr>
        <w:rFonts w:ascii="Times New Roman" w:hAnsi="Times New Roman" w:hint="default"/>
        <w:b w:val="0"/>
        <w:i w:val="0"/>
        <w:caps w:val="0"/>
        <w:color w:val="auto"/>
        <w:sz w:val="24"/>
        <w:u w:val="none"/>
      </w:rPr>
    </w:lvl>
    <w:lvl w:ilvl="2">
      <w:start w:val="1"/>
      <w:numFmt w:val="decimal"/>
      <w:isLgl/>
      <w:suff w:val="nothing"/>
      <w:lvlText w:val="%1.%2.%3."/>
      <w:lvlJc w:val="left"/>
      <w:pPr>
        <w:ind w:left="2250" w:firstLine="2160"/>
      </w:pPr>
      <w:rPr>
        <w:rFonts w:ascii="Times New Roman" w:hAnsi="Times New Roman" w:hint="default"/>
        <w:b w:val="0"/>
        <w:i w:val="0"/>
        <w:caps w:val="0"/>
        <w:strike w:val="0"/>
        <w:color w:val="auto"/>
        <w:sz w:val="24"/>
        <w:szCs w:val="24"/>
        <w:u w:val="none"/>
      </w:rPr>
    </w:lvl>
    <w:lvl w:ilvl="3">
      <w:start w:val="1"/>
      <w:numFmt w:val="decimal"/>
      <w:lvlText w:val="1.37.1.%4."/>
      <w:lvlJc w:val="left"/>
      <w:pPr>
        <w:tabs>
          <w:tab w:val="num" w:pos="3600"/>
        </w:tabs>
        <w:ind w:left="0" w:firstLine="2880"/>
      </w:pPr>
      <w:rPr>
        <w:rFonts w:ascii="Times New Roman" w:hAnsi="Times New Roman" w:hint="default"/>
        <w:b w:val="0"/>
        <w:i w:val="0"/>
        <w:caps w:val="0"/>
        <w:color w:val="auto"/>
        <w:sz w:val="24"/>
        <w:u w:val="none"/>
      </w:rPr>
    </w:lvl>
    <w:lvl w:ilvl="4">
      <w:start w:val="1"/>
      <w:numFmt w:val="lowerRoman"/>
      <w:lvlText w:val="(%5)"/>
      <w:lvlJc w:val="left"/>
      <w:pPr>
        <w:tabs>
          <w:tab w:val="num" w:pos="3600"/>
        </w:tabs>
        <w:ind w:left="0" w:firstLine="2880"/>
      </w:pPr>
      <w:rPr>
        <w:rFonts w:ascii="Times New Roman" w:hAnsi="Times New Roman" w:hint="default"/>
        <w:b w:val="0"/>
        <w:i w:val="0"/>
        <w:caps w:val="0"/>
        <w:color w:val="auto"/>
        <w:sz w:val="24"/>
        <w:u w:val="none"/>
      </w:rPr>
    </w:lvl>
    <w:lvl w:ilvl="5">
      <w:start w:val="1"/>
      <w:numFmt w:val="decimal"/>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lowerLetter"/>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Roman"/>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decimal"/>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6" w15:restartNumberingAfterBreak="0">
    <w:nsid w:val="44762E7C"/>
    <w:multiLevelType w:val="multilevel"/>
    <w:tmpl w:val="6636A9CA"/>
    <w:lvl w:ilvl="0">
      <w:start w:val="1"/>
      <w:numFmt w:val="bullet"/>
      <w:pStyle w:val="ListBullet"/>
      <w:lvlText w:val=""/>
      <w:lvlJc w:val="left"/>
      <w:pPr>
        <w:tabs>
          <w:tab w:val="num" w:pos="1080"/>
        </w:tabs>
        <w:ind w:left="1080" w:hanging="360"/>
      </w:pPr>
      <w:rPr>
        <w:rFonts w:ascii="Symbol" w:hAnsi="Symbol" w:hint="default"/>
      </w:rPr>
    </w:lvl>
    <w:lvl w:ilvl="1">
      <w:start w:val="1"/>
      <w:numFmt w:val="bullet"/>
      <w:pStyle w:val="ListBullet2"/>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
      <w:lvlJc w:val="left"/>
      <w:pPr>
        <w:tabs>
          <w:tab w:val="num" w:pos="2160"/>
        </w:tabs>
        <w:ind w:left="2160" w:hanging="360"/>
      </w:pPr>
      <w:rPr>
        <w:rFonts w:ascii="Wingdings" w:hAnsi="Wingdings"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4EE6166A"/>
    <w:multiLevelType w:val="multilevel"/>
    <w:tmpl w:val="3588F93A"/>
    <w:lvl w:ilvl="0">
      <w:start w:val="1"/>
      <w:numFmt w:val="decimal"/>
      <w:lvlText w:val="%1"/>
      <w:lvlJc w:val="left"/>
      <w:pPr>
        <w:ind w:left="600" w:hanging="600"/>
      </w:pPr>
      <w:rPr>
        <w:rFonts w:hint="default"/>
      </w:rPr>
    </w:lvl>
    <w:lvl w:ilvl="1">
      <w:start w:val="2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20764E"/>
    <w:multiLevelType w:val="hybridMultilevel"/>
    <w:tmpl w:val="982C7A6E"/>
    <w:styleLink w:val="ImportedStyle4"/>
    <w:lvl w:ilvl="0" w:tplc="982C7A6E">
      <w:start w:val="1"/>
      <w:numFmt w:val="decimal"/>
      <w:lvlText w:val="%1."/>
      <w:lvlJc w:val="left"/>
      <w:pPr>
        <w:ind w:left="1440" w:hanging="720"/>
      </w:pPr>
      <w:rPr>
        <w:rFonts w:hAnsi="Arial Unicode MS"/>
        <w:caps w:val="0"/>
        <w:smallCaps w:val="0"/>
        <w:strike w:val="0"/>
        <w:dstrike w:val="0"/>
        <w:color w:val="000000"/>
        <w:spacing w:val="0"/>
        <w:w w:val="100"/>
        <w:kern w:val="0"/>
        <w:position w:val="0"/>
        <w:highlight w:val="none"/>
        <w:vertAlign w:val="baseline"/>
      </w:rPr>
    </w:lvl>
    <w:lvl w:ilvl="1" w:tplc="61EE7BD8">
      <w:start w:val="1"/>
      <w:numFmt w:val="lowerLetter"/>
      <w:lvlText w:val="%2."/>
      <w:lvlJc w:val="left"/>
      <w:pPr>
        <w:tabs>
          <w:tab w:val="left" w:pos="1440"/>
        </w:tabs>
        <w:ind w:left="1800" w:hanging="360"/>
      </w:pPr>
      <w:rPr>
        <w:rFonts w:hAnsi="Arial Unicode MS"/>
        <w:caps w:val="0"/>
        <w:smallCaps w:val="0"/>
        <w:strike w:val="0"/>
        <w:dstrike w:val="0"/>
        <w:color w:val="000000"/>
        <w:spacing w:val="0"/>
        <w:w w:val="100"/>
        <w:kern w:val="0"/>
        <w:position w:val="0"/>
        <w:highlight w:val="none"/>
        <w:vertAlign w:val="baseline"/>
      </w:rPr>
    </w:lvl>
    <w:lvl w:ilvl="2" w:tplc="6C78D7A8">
      <w:start w:val="1"/>
      <w:numFmt w:val="lowerRoman"/>
      <w:lvlText w:val="%3."/>
      <w:lvlJc w:val="left"/>
      <w:pPr>
        <w:tabs>
          <w:tab w:val="left" w:pos="1440"/>
        </w:tabs>
        <w:ind w:left="2520" w:hanging="300"/>
      </w:pPr>
      <w:rPr>
        <w:rFonts w:hAnsi="Arial Unicode MS"/>
        <w:caps w:val="0"/>
        <w:smallCaps w:val="0"/>
        <w:strike w:val="0"/>
        <w:dstrike w:val="0"/>
        <w:color w:val="000000"/>
        <w:spacing w:val="0"/>
        <w:w w:val="100"/>
        <w:kern w:val="0"/>
        <w:position w:val="0"/>
        <w:highlight w:val="none"/>
        <w:vertAlign w:val="baseline"/>
      </w:rPr>
    </w:lvl>
    <w:lvl w:ilvl="3" w:tplc="DF740E3E">
      <w:start w:val="1"/>
      <w:numFmt w:val="decimal"/>
      <w:lvlText w:val="%4."/>
      <w:lvlJc w:val="left"/>
      <w:pPr>
        <w:tabs>
          <w:tab w:val="left" w:pos="1440"/>
        </w:tabs>
        <w:ind w:left="3240" w:hanging="360"/>
      </w:pPr>
      <w:rPr>
        <w:rFonts w:hAnsi="Arial Unicode MS"/>
        <w:caps w:val="0"/>
        <w:smallCaps w:val="0"/>
        <w:strike w:val="0"/>
        <w:dstrike w:val="0"/>
        <w:color w:val="000000"/>
        <w:spacing w:val="0"/>
        <w:w w:val="100"/>
        <w:kern w:val="0"/>
        <w:position w:val="0"/>
        <w:highlight w:val="none"/>
        <w:vertAlign w:val="baseline"/>
      </w:rPr>
    </w:lvl>
    <w:lvl w:ilvl="4" w:tplc="CA92DC5E">
      <w:start w:val="1"/>
      <w:numFmt w:val="lowerLetter"/>
      <w:lvlText w:val="%5."/>
      <w:lvlJc w:val="left"/>
      <w:pPr>
        <w:tabs>
          <w:tab w:val="left" w:pos="1440"/>
        </w:tabs>
        <w:ind w:left="3960" w:hanging="360"/>
      </w:pPr>
      <w:rPr>
        <w:rFonts w:hAnsi="Arial Unicode MS"/>
        <w:caps w:val="0"/>
        <w:smallCaps w:val="0"/>
        <w:strike w:val="0"/>
        <w:dstrike w:val="0"/>
        <w:color w:val="000000"/>
        <w:spacing w:val="0"/>
        <w:w w:val="100"/>
        <w:kern w:val="0"/>
        <w:position w:val="0"/>
        <w:highlight w:val="none"/>
        <w:vertAlign w:val="baseline"/>
      </w:rPr>
    </w:lvl>
    <w:lvl w:ilvl="5" w:tplc="97343AC2">
      <w:start w:val="1"/>
      <w:numFmt w:val="lowerRoman"/>
      <w:lvlText w:val="%6."/>
      <w:lvlJc w:val="left"/>
      <w:pPr>
        <w:tabs>
          <w:tab w:val="left" w:pos="1440"/>
        </w:tabs>
        <w:ind w:left="4680" w:hanging="300"/>
      </w:pPr>
      <w:rPr>
        <w:rFonts w:hAnsi="Arial Unicode MS"/>
        <w:caps w:val="0"/>
        <w:smallCaps w:val="0"/>
        <w:strike w:val="0"/>
        <w:dstrike w:val="0"/>
        <w:color w:val="000000"/>
        <w:spacing w:val="0"/>
        <w:w w:val="100"/>
        <w:kern w:val="0"/>
        <w:position w:val="0"/>
        <w:highlight w:val="none"/>
        <w:vertAlign w:val="baseline"/>
      </w:rPr>
    </w:lvl>
    <w:lvl w:ilvl="6" w:tplc="7FBA6EAC">
      <w:start w:val="1"/>
      <w:numFmt w:val="decimal"/>
      <w:lvlText w:val="%7."/>
      <w:lvlJc w:val="left"/>
      <w:pPr>
        <w:tabs>
          <w:tab w:val="left" w:pos="1440"/>
        </w:tabs>
        <w:ind w:left="5400" w:hanging="360"/>
      </w:pPr>
      <w:rPr>
        <w:rFonts w:hAnsi="Arial Unicode MS"/>
        <w:caps w:val="0"/>
        <w:smallCaps w:val="0"/>
        <w:strike w:val="0"/>
        <w:dstrike w:val="0"/>
        <w:color w:val="000000"/>
        <w:spacing w:val="0"/>
        <w:w w:val="100"/>
        <w:kern w:val="0"/>
        <w:position w:val="0"/>
        <w:highlight w:val="none"/>
        <w:vertAlign w:val="baseline"/>
      </w:rPr>
    </w:lvl>
    <w:lvl w:ilvl="7" w:tplc="4BFC60B4">
      <w:start w:val="1"/>
      <w:numFmt w:val="lowerLetter"/>
      <w:lvlText w:val="%8."/>
      <w:lvlJc w:val="left"/>
      <w:pPr>
        <w:tabs>
          <w:tab w:val="left" w:pos="1440"/>
        </w:tabs>
        <w:ind w:left="6120" w:hanging="360"/>
      </w:pPr>
      <w:rPr>
        <w:rFonts w:hAnsi="Arial Unicode MS"/>
        <w:caps w:val="0"/>
        <w:smallCaps w:val="0"/>
        <w:strike w:val="0"/>
        <w:dstrike w:val="0"/>
        <w:color w:val="000000"/>
        <w:spacing w:val="0"/>
        <w:w w:val="100"/>
        <w:kern w:val="0"/>
        <w:position w:val="0"/>
        <w:highlight w:val="none"/>
        <w:vertAlign w:val="baseline"/>
      </w:rPr>
    </w:lvl>
    <w:lvl w:ilvl="8" w:tplc="4ABED27A">
      <w:start w:val="1"/>
      <w:numFmt w:val="lowerRoman"/>
      <w:lvlText w:val="%9."/>
      <w:lvlJc w:val="left"/>
      <w:pPr>
        <w:tabs>
          <w:tab w:val="left" w:pos="1440"/>
        </w:tabs>
        <w:ind w:left="6840" w:hanging="30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5D5D7E5E"/>
    <w:multiLevelType w:val="multilevel"/>
    <w:tmpl w:val="492A3D6A"/>
    <w:lvl w:ilvl="0">
      <w:start w:val="1"/>
      <w:numFmt w:val="decimal"/>
      <w:lvlRestart w:val="0"/>
      <w:pStyle w:val="Legal3L1"/>
      <w:isLgl/>
      <w:lvlText w:val="%1."/>
      <w:lvlJc w:val="left"/>
      <w:pPr>
        <w:tabs>
          <w:tab w:val="num" w:pos="1440"/>
        </w:tabs>
        <w:ind w:left="1440" w:hanging="720"/>
      </w:pPr>
      <w:rPr>
        <w:rFonts w:ascii="Times New Roman" w:hAnsi="Times New Roman" w:hint="default"/>
        <w:b/>
        <w:i w:val="0"/>
        <w:caps w:val="0"/>
        <w:smallCaps w:val="0"/>
        <w:color w:val="auto"/>
        <w:sz w:val="24"/>
        <w:u w:val="none"/>
      </w:rPr>
    </w:lvl>
    <w:lvl w:ilvl="1">
      <w:start w:val="1"/>
      <w:numFmt w:val="decimal"/>
      <w:pStyle w:val="Legal3L2"/>
      <w:isLgl/>
      <w:lvlText w:val="%1.%2."/>
      <w:lvlJc w:val="left"/>
      <w:pPr>
        <w:tabs>
          <w:tab w:val="num" w:pos="2160"/>
        </w:tabs>
        <w:ind w:left="0" w:firstLine="1440"/>
      </w:pPr>
      <w:rPr>
        <w:rFonts w:ascii="Times New Roman" w:hAnsi="Times New Roman" w:hint="default"/>
        <w:b w:val="0"/>
        <w:i w:val="0"/>
        <w:caps w:val="0"/>
        <w:color w:val="auto"/>
        <w:sz w:val="24"/>
        <w:u w:val="none"/>
      </w:rPr>
    </w:lvl>
    <w:lvl w:ilvl="2">
      <w:start w:val="1"/>
      <w:numFmt w:val="decimal"/>
      <w:pStyle w:val="Legal3L3"/>
      <w:isLgl/>
      <w:lvlText w:val="%1.%2.%3."/>
      <w:lvlJc w:val="left"/>
      <w:pPr>
        <w:tabs>
          <w:tab w:val="num" w:pos="3024"/>
        </w:tabs>
        <w:ind w:left="0" w:firstLine="2160"/>
      </w:pPr>
      <w:rPr>
        <w:rFonts w:ascii="Times New Roman" w:hAnsi="Times New Roman" w:hint="default"/>
        <w:b w:val="0"/>
        <w:i w:val="0"/>
        <w:caps w:val="0"/>
        <w:color w:val="auto"/>
        <w:sz w:val="24"/>
        <w:u w:val="none"/>
      </w:rPr>
    </w:lvl>
    <w:lvl w:ilvl="3">
      <w:start w:val="1"/>
      <w:numFmt w:val="decimal"/>
      <w:pStyle w:val="Legal3L4"/>
      <w:lvlText w:val="%1.%2.%3.%4."/>
      <w:lvlJc w:val="left"/>
      <w:pPr>
        <w:tabs>
          <w:tab w:val="num" w:pos="3600"/>
        </w:tabs>
        <w:ind w:left="0" w:firstLine="2880"/>
      </w:pPr>
      <w:rPr>
        <w:rFonts w:ascii="Times New Roman" w:hAnsi="Times New Roman" w:hint="default"/>
        <w:b w:val="0"/>
        <w:i w:val="0"/>
        <w:caps w:val="0"/>
        <w:color w:val="auto"/>
        <w:sz w:val="24"/>
        <w:u w:val="none"/>
      </w:rPr>
    </w:lvl>
    <w:lvl w:ilvl="4">
      <w:start w:val="1"/>
      <w:numFmt w:val="lowerRoman"/>
      <w:pStyle w:val="Legal3L5"/>
      <w:lvlText w:val="(%5)"/>
      <w:lvlJc w:val="left"/>
      <w:pPr>
        <w:tabs>
          <w:tab w:val="num" w:pos="4320"/>
        </w:tabs>
        <w:ind w:left="4320" w:hanging="720"/>
      </w:pPr>
      <w:rPr>
        <w:rFonts w:ascii="Times New Roman" w:hAnsi="Times New Roman" w:hint="default"/>
        <w:b w:val="0"/>
        <w:i w:val="0"/>
        <w:caps w:val="0"/>
        <w:color w:val="auto"/>
        <w:sz w:val="24"/>
        <w:u w:val="none"/>
      </w:rPr>
    </w:lvl>
    <w:lvl w:ilvl="5">
      <w:start w:val="1"/>
      <w:numFmt w:val="decimal"/>
      <w:pStyle w:val="Legal3L6"/>
      <w:lvlText w:val="(%6)"/>
      <w:lvlJc w:val="left"/>
      <w:pPr>
        <w:tabs>
          <w:tab w:val="num" w:pos="4320"/>
        </w:tabs>
        <w:ind w:left="0" w:firstLine="3600"/>
      </w:pPr>
      <w:rPr>
        <w:rFonts w:ascii="Times New Roman" w:hAnsi="Times New Roman" w:hint="default"/>
        <w:b w:val="0"/>
        <w:i w:val="0"/>
        <w:caps w:val="0"/>
        <w:color w:val="auto"/>
        <w:sz w:val="24"/>
        <w:u w:val="none"/>
      </w:rPr>
    </w:lvl>
    <w:lvl w:ilvl="6">
      <w:start w:val="1"/>
      <w:numFmt w:val="lowerLetter"/>
      <w:pStyle w:val="Legal3L7"/>
      <w:lvlText w:val="%7."/>
      <w:lvlJc w:val="left"/>
      <w:pPr>
        <w:tabs>
          <w:tab w:val="num" w:pos="5040"/>
        </w:tabs>
        <w:ind w:left="0" w:firstLine="4320"/>
      </w:pPr>
      <w:rPr>
        <w:rFonts w:ascii="Times New Roman" w:hAnsi="Times New Roman" w:hint="default"/>
        <w:b w:val="0"/>
        <w:i w:val="0"/>
        <w:caps w:val="0"/>
        <w:color w:val="auto"/>
        <w:sz w:val="24"/>
        <w:u w:val="none"/>
      </w:rPr>
    </w:lvl>
    <w:lvl w:ilvl="7">
      <w:start w:val="1"/>
      <w:numFmt w:val="lowerRoman"/>
      <w:pStyle w:val="Legal3L8"/>
      <w:lvlText w:val="%8."/>
      <w:lvlJc w:val="left"/>
      <w:pPr>
        <w:tabs>
          <w:tab w:val="num" w:pos="5760"/>
        </w:tabs>
        <w:ind w:left="0" w:firstLine="5040"/>
      </w:pPr>
      <w:rPr>
        <w:rFonts w:ascii="Times New Roman" w:hAnsi="Times New Roman" w:hint="default"/>
        <w:b w:val="0"/>
        <w:i w:val="0"/>
        <w:caps w:val="0"/>
        <w:color w:val="auto"/>
        <w:sz w:val="24"/>
        <w:u w:val="none"/>
      </w:rPr>
    </w:lvl>
    <w:lvl w:ilvl="8">
      <w:start w:val="1"/>
      <w:numFmt w:val="decimal"/>
      <w:pStyle w:val="Legal3L9"/>
      <w:lvlText w:val="%9."/>
      <w:lvlJc w:val="left"/>
      <w:pPr>
        <w:tabs>
          <w:tab w:val="num" w:pos="6480"/>
        </w:tabs>
        <w:ind w:left="0" w:firstLine="5760"/>
      </w:pPr>
      <w:rPr>
        <w:rFonts w:ascii="Times New Roman" w:hAnsi="Times New Roman" w:hint="default"/>
        <w:b w:val="0"/>
        <w:i w:val="0"/>
        <w:caps w:val="0"/>
        <w:color w:val="auto"/>
        <w:sz w:val="24"/>
        <w:u w:val="none"/>
      </w:rPr>
    </w:lvl>
  </w:abstractNum>
  <w:abstractNum w:abstractNumId="10" w15:restartNumberingAfterBreak="0">
    <w:nsid w:val="5D6D68CD"/>
    <w:multiLevelType w:val="multilevel"/>
    <w:tmpl w:val="B5EC9CA4"/>
    <w:name w:val="zzmpStandard||Standard|2|3|1|1|0|45||1|0|1||1|0|1||1|0|1||1|0|0||1|0|0||1|0|0||1|0|0||1|0|0||"/>
    <w:lvl w:ilvl="0">
      <w:start w:val="1"/>
      <w:numFmt w:val="decimal"/>
      <w:lvlRestart w:val="0"/>
      <w:pStyle w:val="StandardL1"/>
      <w:lvlText w:val="%1."/>
      <w:lvlJc w:val="left"/>
      <w:pPr>
        <w:tabs>
          <w:tab w:val="num" w:pos="720"/>
        </w:tabs>
        <w:ind w:left="0" w:firstLine="0"/>
      </w:pPr>
      <w:rPr>
        <w:rFonts w:ascii="Times New Roman" w:hAnsi="Times New Roman"/>
        <w:b/>
        <w:i w:val="0"/>
        <w:caps w:val="0"/>
        <w:color w:val="auto"/>
        <w:sz w:val="24"/>
        <w:u w:val="none"/>
      </w:rPr>
    </w:lvl>
    <w:lvl w:ilvl="1">
      <w:start w:val="1"/>
      <w:numFmt w:val="lowerLetter"/>
      <w:pStyle w:val="StandardL2"/>
      <w:lvlText w:val="(%2)"/>
      <w:lvlJc w:val="left"/>
      <w:pPr>
        <w:tabs>
          <w:tab w:val="num" w:pos="1440"/>
        </w:tabs>
        <w:ind w:left="1440" w:hanging="720"/>
      </w:pPr>
      <w:rPr>
        <w:rFonts w:ascii="Times New Roman" w:hAnsi="Times New Roman"/>
        <w:b w:val="0"/>
        <w:i w:val="0"/>
        <w:caps w:val="0"/>
        <w:color w:val="auto"/>
        <w:sz w:val="24"/>
        <w:u w:val="none"/>
      </w:rPr>
    </w:lvl>
    <w:lvl w:ilvl="2">
      <w:start w:val="1"/>
      <w:numFmt w:val="lowerRoman"/>
      <w:pStyle w:val="StandardL3"/>
      <w:lvlText w:val="(%3)"/>
      <w:lvlJc w:val="left"/>
      <w:pPr>
        <w:tabs>
          <w:tab w:val="num" w:pos="2160"/>
        </w:tabs>
        <w:ind w:left="2160" w:hanging="720"/>
      </w:pPr>
      <w:rPr>
        <w:rFonts w:ascii="Times New Roman" w:hAnsi="Times New Roman"/>
        <w:b w:val="0"/>
        <w:i w:val="0"/>
        <w:caps w:val="0"/>
        <w:color w:val="auto"/>
        <w:sz w:val="24"/>
        <w:u w:val="none"/>
      </w:rPr>
    </w:lvl>
    <w:lvl w:ilvl="3">
      <w:start w:val="1"/>
      <w:numFmt w:val="upperLetter"/>
      <w:pStyle w:val="StandardL4"/>
      <w:lvlText w:val="(%4)"/>
      <w:lvlJc w:val="left"/>
      <w:pPr>
        <w:tabs>
          <w:tab w:val="num" w:pos="2880"/>
        </w:tabs>
        <w:ind w:left="2880" w:hanging="720"/>
      </w:pPr>
      <w:rPr>
        <w:rFonts w:ascii="Times New Roman" w:hAnsi="Times New Roman"/>
        <w:b w:val="0"/>
        <w:i w:val="0"/>
        <w:caps w:val="0"/>
        <w:color w:val="auto"/>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color w:val="auto"/>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color w:val="auto"/>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color w:val="auto"/>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color w:val="auto"/>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color w:val="auto"/>
        <w:sz w:val="24"/>
        <w:u w:val="none"/>
      </w:rPr>
    </w:lvl>
  </w:abstractNum>
  <w:abstractNum w:abstractNumId="11" w15:restartNumberingAfterBreak="0">
    <w:nsid w:val="641E3095"/>
    <w:multiLevelType w:val="hybridMultilevel"/>
    <w:tmpl w:val="A366EB9E"/>
    <w:lvl w:ilvl="0" w:tplc="D8967090">
      <w:start w:val="1"/>
      <w:numFmt w:val="decimal"/>
      <w:lvlText w:val="10.1.1.%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65357C8C"/>
    <w:multiLevelType w:val="hybridMultilevel"/>
    <w:tmpl w:val="A336FC2C"/>
    <w:lvl w:ilvl="0" w:tplc="B6C2D9CC">
      <w:start w:val="3"/>
      <w:numFmt w:val="upperLetter"/>
      <w:lvlText w:val="%1."/>
      <w:lvlJc w:val="left"/>
      <w:pPr>
        <w:tabs>
          <w:tab w:val="num" w:pos="2145"/>
        </w:tabs>
        <w:ind w:left="2145" w:hanging="1425"/>
      </w:pPr>
      <w:rPr>
        <w:rFonts w:hint="default"/>
      </w:rPr>
    </w:lvl>
    <w:lvl w:ilvl="1" w:tplc="1ABC08F6" w:tentative="1">
      <w:start w:val="1"/>
      <w:numFmt w:val="lowerLetter"/>
      <w:lvlText w:val="%2."/>
      <w:lvlJc w:val="left"/>
      <w:pPr>
        <w:tabs>
          <w:tab w:val="num" w:pos="1800"/>
        </w:tabs>
        <w:ind w:left="1800" w:hanging="360"/>
      </w:pPr>
    </w:lvl>
    <w:lvl w:ilvl="2" w:tplc="3DBE2E76" w:tentative="1">
      <w:start w:val="1"/>
      <w:numFmt w:val="lowerRoman"/>
      <w:lvlText w:val="%3."/>
      <w:lvlJc w:val="right"/>
      <w:pPr>
        <w:tabs>
          <w:tab w:val="num" w:pos="2520"/>
        </w:tabs>
        <w:ind w:left="2520" w:hanging="180"/>
      </w:pPr>
    </w:lvl>
    <w:lvl w:ilvl="3" w:tplc="F5488FB6" w:tentative="1">
      <w:start w:val="1"/>
      <w:numFmt w:val="decimal"/>
      <w:lvlText w:val="%4."/>
      <w:lvlJc w:val="left"/>
      <w:pPr>
        <w:tabs>
          <w:tab w:val="num" w:pos="3240"/>
        </w:tabs>
        <w:ind w:left="3240" w:hanging="360"/>
      </w:pPr>
    </w:lvl>
    <w:lvl w:ilvl="4" w:tplc="AADA144C" w:tentative="1">
      <w:start w:val="1"/>
      <w:numFmt w:val="lowerLetter"/>
      <w:lvlText w:val="%5."/>
      <w:lvlJc w:val="left"/>
      <w:pPr>
        <w:tabs>
          <w:tab w:val="num" w:pos="3960"/>
        </w:tabs>
        <w:ind w:left="3960" w:hanging="360"/>
      </w:pPr>
    </w:lvl>
    <w:lvl w:ilvl="5" w:tplc="2E26F4C0" w:tentative="1">
      <w:start w:val="1"/>
      <w:numFmt w:val="lowerRoman"/>
      <w:lvlText w:val="%6."/>
      <w:lvlJc w:val="right"/>
      <w:pPr>
        <w:tabs>
          <w:tab w:val="num" w:pos="4680"/>
        </w:tabs>
        <w:ind w:left="4680" w:hanging="180"/>
      </w:pPr>
    </w:lvl>
    <w:lvl w:ilvl="6" w:tplc="F146B302" w:tentative="1">
      <w:start w:val="1"/>
      <w:numFmt w:val="decimal"/>
      <w:lvlText w:val="%7."/>
      <w:lvlJc w:val="left"/>
      <w:pPr>
        <w:tabs>
          <w:tab w:val="num" w:pos="5400"/>
        </w:tabs>
        <w:ind w:left="5400" w:hanging="360"/>
      </w:pPr>
    </w:lvl>
    <w:lvl w:ilvl="7" w:tplc="C0A865E6" w:tentative="1">
      <w:start w:val="1"/>
      <w:numFmt w:val="lowerLetter"/>
      <w:lvlText w:val="%8."/>
      <w:lvlJc w:val="left"/>
      <w:pPr>
        <w:tabs>
          <w:tab w:val="num" w:pos="6120"/>
        </w:tabs>
        <w:ind w:left="6120" w:hanging="360"/>
      </w:pPr>
    </w:lvl>
    <w:lvl w:ilvl="8" w:tplc="B12EB67A" w:tentative="1">
      <w:start w:val="1"/>
      <w:numFmt w:val="lowerRoman"/>
      <w:lvlText w:val="%9."/>
      <w:lvlJc w:val="right"/>
      <w:pPr>
        <w:tabs>
          <w:tab w:val="num" w:pos="6840"/>
        </w:tabs>
        <w:ind w:left="6840" w:hanging="180"/>
      </w:pPr>
    </w:lvl>
  </w:abstractNum>
  <w:abstractNum w:abstractNumId="13" w15:restartNumberingAfterBreak="0">
    <w:nsid w:val="65E24B5F"/>
    <w:multiLevelType w:val="hybridMultilevel"/>
    <w:tmpl w:val="8A58CD3C"/>
    <w:lvl w:ilvl="0" w:tplc="E1284F6C">
      <w:start w:val="1"/>
      <w:numFmt w:val="decimal"/>
      <w:lvlText w:val="1.39.1.%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7C5C2345"/>
    <w:multiLevelType w:val="hybridMultilevel"/>
    <w:tmpl w:val="3E48E144"/>
    <w:lvl w:ilvl="0" w:tplc="C02C07C4">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16cid:durableId="1138766747">
    <w:abstractNumId w:val="10"/>
  </w:num>
  <w:num w:numId="2" w16cid:durableId="1207178521">
    <w:abstractNumId w:val="6"/>
  </w:num>
  <w:num w:numId="3" w16cid:durableId="246960214">
    <w:abstractNumId w:val="3"/>
  </w:num>
  <w:num w:numId="4" w16cid:durableId="1008337679">
    <w:abstractNumId w:val="9"/>
  </w:num>
  <w:num w:numId="5" w16cid:durableId="938876630">
    <w:abstractNumId w:val="8"/>
  </w:num>
  <w:num w:numId="6" w16cid:durableId="486165394">
    <w:abstractNumId w:val="4"/>
  </w:num>
  <w:num w:numId="7" w16cid:durableId="1376923890">
    <w:abstractNumId w:val="1"/>
  </w:num>
  <w:num w:numId="8" w16cid:durableId="1908806411">
    <w:abstractNumId w:val="12"/>
  </w:num>
  <w:num w:numId="9" w16cid:durableId="229191217">
    <w:abstractNumId w:val="5"/>
  </w:num>
  <w:num w:numId="10" w16cid:durableId="937832264">
    <w:abstractNumId w:val="9"/>
  </w:num>
  <w:num w:numId="11" w16cid:durableId="1920215814">
    <w:abstractNumId w:val="9"/>
  </w:num>
  <w:num w:numId="12" w16cid:durableId="1600141623">
    <w:abstractNumId w:val="9"/>
  </w:num>
  <w:num w:numId="13" w16cid:durableId="141700873">
    <w:abstractNumId w:val="9"/>
  </w:num>
  <w:num w:numId="14" w16cid:durableId="636762262">
    <w:abstractNumId w:val="9"/>
  </w:num>
  <w:num w:numId="15" w16cid:durableId="1890147610">
    <w:abstractNumId w:val="14"/>
  </w:num>
  <w:num w:numId="16" w16cid:durableId="1328830173">
    <w:abstractNumId w:val="7"/>
  </w:num>
  <w:num w:numId="17" w16cid:durableId="2036034550">
    <w:abstractNumId w:val="9"/>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94336260">
    <w:abstractNumId w:val="0"/>
  </w:num>
  <w:num w:numId="19" w16cid:durableId="936641133">
    <w:abstractNumId w:val="9"/>
    <w:lvlOverride w:ilvl="0">
      <w:startOverride w:val="10"/>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90376751">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74549899">
    <w:abstractNumId w:val="9"/>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60822131">
    <w:abstractNumId w:val="13"/>
  </w:num>
  <w:num w:numId="23" w16cid:durableId="1312560471">
    <w:abstractNumId w:val="11"/>
  </w:num>
  <w:num w:numId="24" w16cid:durableId="36511217">
    <w:abstractNumId w:val="9"/>
  </w:num>
  <w:num w:numId="25" w16cid:durableId="989987306">
    <w:abstractNumId w:val="9"/>
  </w:num>
  <w:num w:numId="26" w16cid:durableId="365788953">
    <w:abstractNumId w:val="9"/>
  </w:num>
  <w:num w:numId="27" w16cid:durableId="2063753485">
    <w:abstractNumId w:val="9"/>
  </w:num>
  <w:num w:numId="28" w16cid:durableId="2009476982">
    <w:abstractNumId w:val="9"/>
  </w:num>
  <w:num w:numId="29" w16cid:durableId="2143500453">
    <w:abstractNumId w:val="9"/>
  </w:num>
  <w:num w:numId="30" w16cid:durableId="813911553">
    <w:abstractNumId w:val="9"/>
  </w:num>
  <w:num w:numId="31" w16cid:durableId="87238798">
    <w:abstractNumId w:val="9"/>
  </w:num>
  <w:num w:numId="32" w16cid:durableId="961417848">
    <w:abstractNumId w:val="9"/>
  </w:num>
  <w:num w:numId="33" w16cid:durableId="435059032">
    <w:abstractNumId w:val="9"/>
  </w:num>
  <w:num w:numId="34" w16cid:durableId="1350595351">
    <w:abstractNumId w:val="9"/>
  </w:num>
  <w:num w:numId="35" w16cid:durableId="1274242052">
    <w:abstractNumId w:val="9"/>
  </w:num>
  <w:num w:numId="36" w16cid:durableId="1064374900">
    <w:abstractNumId w:val="9"/>
  </w:num>
  <w:num w:numId="37" w16cid:durableId="591085088">
    <w:abstractNumId w:val="9"/>
  </w:num>
  <w:num w:numId="38" w16cid:durableId="23941845">
    <w:abstractNumId w:val="2"/>
  </w:num>
  <w:num w:numId="39" w16cid:durableId="1439063814">
    <w:abstractNumId w:val="9"/>
  </w:num>
  <w:num w:numId="40" w16cid:durableId="1284651232">
    <w:abstractNumId w:val="9"/>
  </w:num>
  <w:num w:numId="41" w16cid:durableId="164203272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În"/>
    <w:docVar w:name="85TrailerDateField" w:val="~}’Îm"/>
    <w:docVar w:name="85TrailerDraft" w:val="~}•Îj"/>
    <w:docVar w:name="85TrailerTime" w:val="~}™Îf"/>
    <w:docVar w:name="85TrailerType" w:val="~}—Îiil"/>
    <w:docVar w:name="cbxMaxLevel" w:val="1"/>
    <w:docVar w:name="cbxMinLevel" w:val="1"/>
    <w:docVar w:name="cbxTOCScheme" w:val="3"/>
    <w:docVar w:name="chkApplyManualFormatsToTOC" w:val="0"/>
    <w:docVar w:name="chkApplyTOCScheme" w:val="1"/>
    <w:docVar w:name="chkStyles" w:val="1"/>
    <w:docVar w:name="chkTCEntries" w:val="1"/>
    <w:docVar w:name="Exclusions" w:val=",Heading,"/>
    <w:docVar w:name="iTrailerType" w:val="2"/>
    <w:docVar w:name="MPDocID" w:val="~}¤Î\^ca[^_]\["/>
    <w:docVar w:name="NewDocStampType" w:val="~}•Îq"/>
    <w:docVar w:name="optCreateFrom" w:val="0"/>
    <w:docVar w:name="zzmpFixedCurScheme" w:val="Legal3"/>
    <w:docVar w:name="zzmpFixedCurScheme_9.0" w:val="1zzmpLegal3"/>
    <w:docVar w:name="zzmpLegal3" w:val="||Legal3|2|3|1|1|0|45||1|0|2||3|0|2||1|0|2||1|0|0||1|0|0||1|0|0||1|0|0||1|0|0||"/>
    <w:docVar w:name="zzmpLTFontsClean" w:val="True"/>
    <w:docVar w:name="zzmpnSession" w:val="0.6925775"/>
    <w:docVar w:name="zzmpStandard" w:val="||Standard|2|3|1|1|0|45||1|0|1||1|0|1||1|0|1||1|0|0||1|0|0||1|0|0||1|0|0||1|0|0||"/>
  </w:docVars>
  <w:rsids>
    <w:rsidRoot w:val="0085264A"/>
    <w:rsid w:val="00011E62"/>
    <w:rsid w:val="00012C09"/>
    <w:rsid w:val="000235CF"/>
    <w:rsid w:val="00027197"/>
    <w:rsid w:val="000279D1"/>
    <w:rsid w:val="00031F5F"/>
    <w:rsid w:val="0005035A"/>
    <w:rsid w:val="00051178"/>
    <w:rsid w:val="00054D61"/>
    <w:rsid w:val="000631AC"/>
    <w:rsid w:val="00065537"/>
    <w:rsid w:val="000718B2"/>
    <w:rsid w:val="000732FC"/>
    <w:rsid w:val="00075084"/>
    <w:rsid w:val="00077E04"/>
    <w:rsid w:val="000950E5"/>
    <w:rsid w:val="0009625C"/>
    <w:rsid w:val="000A067B"/>
    <w:rsid w:val="000A1D8F"/>
    <w:rsid w:val="000B2868"/>
    <w:rsid w:val="000B3BFF"/>
    <w:rsid w:val="000B6F57"/>
    <w:rsid w:val="000B7D01"/>
    <w:rsid w:val="000C03CE"/>
    <w:rsid w:val="000C432C"/>
    <w:rsid w:val="000D5BD6"/>
    <w:rsid w:val="000E3D55"/>
    <w:rsid w:val="000E6E2D"/>
    <w:rsid w:val="000F237F"/>
    <w:rsid w:val="000F2561"/>
    <w:rsid w:val="000F2738"/>
    <w:rsid w:val="000F5BCA"/>
    <w:rsid w:val="00104A32"/>
    <w:rsid w:val="00106470"/>
    <w:rsid w:val="001072A1"/>
    <w:rsid w:val="00107F65"/>
    <w:rsid w:val="0011266B"/>
    <w:rsid w:val="00113F81"/>
    <w:rsid w:val="00114E2F"/>
    <w:rsid w:val="001162F6"/>
    <w:rsid w:val="001265C6"/>
    <w:rsid w:val="00126E4C"/>
    <w:rsid w:val="0014277E"/>
    <w:rsid w:val="00144CC8"/>
    <w:rsid w:val="00150C46"/>
    <w:rsid w:val="00151772"/>
    <w:rsid w:val="00153967"/>
    <w:rsid w:val="00157C5C"/>
    <w:rsid w:val="001628FE"/>
    <w:rsid w:val="001639A7"/>
    <w:rsid w:val="00166DD0"/>
    <w:rsid w:val="001670CD"/>
    <w:rsid w:val="00167F8D"/>
    <w:rsid w:val="00170E1F"/>
    <w:rsid w:val="00175E8A"/>
    <w:rsid w:val="00177CE4"/>
    <w:rsid w:val="0018077B"/>
    <w:rsid w:val="00184924"/>
    <w:rsid w:val="00192BD1"/>
    <w:rsid w:val="00196284"/>
    <w:rsid w:val="001A3E35"/>
    <w:rsid w:val="001A411B"/>
    <w:rsid w:val="001A645F"/>
    <w:rsid w:val="001A7B16"/>
    <w:rsid w:val="001B13FC"/>
    <w:rsid w:val="001B4482"/>
    <w:rsid w:val="001B4FEE"/>
    <w:rsid w:val="001B67B6"/>
    <w:rsid w:val="001C0393"/>
    <w:rsid w:val="001C5A1C"/>
    <w:rsid w:val="001C7C7A"/>
    <w:rsid w:val="001D33B5"/>
    <w:rsid w:val="001D50B3"/>
    <w:rsid w:val="001D732A"/>
    <w:rsid w:val="001E0805"/>
    <w:rsid w:val="001F2F81"/>
    <w:rsid w:val="001F7306"/>
    <w:rsid w:val="00203EC8"/>
    <w:rsid w:val="0021055A"/>
    <w:rsid w:val="002139D9"/>
    <w:rsid w:val="002208C0"/>
    <w:rsid w:val="0022128E"/>
    <w:rsid w:val="002214C8"/>
    <w:rsid w:val="00221FA7"/>
    <w:rsid w:val="00224E6D"/>
    <w:rsid w:val="00234549"/>
    <w:rsid w:val="00235051"/>
    <w:rsid w:val="00235AFD"/>
    <w:rsid w:val="00237EB1"/>
    <w:rsid w:val="002514F6"/>
    <w:rsid w:val="002543A1"/>
    <w:rsid w:val="00261140"/>
    <w:rsid w:val="0026164B"/>
    <w:rsid w:val="00263ED8"/>
    <w:rsid w:val="00274ADF"/>
    <w:rsid w:val="00275BAF"/>
    <w:rsid w:val="00275EC5"/>
    <w:rsid w:val="002821E0"/>
    <w:rsid w:val="00283AB3"/>
    <w:rsid w:val="002924C0"/>
    <w:rsid w:val="00292F1F"/>
    <w:rsid w:val="0029405C"/>
    <w:rsid w:val="002A136A"/>
    <w:rsid w:val="002B2CC1"/>
    <w:rsid w:val="002B60DF"/>
    <w:rsid w:val="002C0B25"/>
    <w:rsid w:val="002C5B5D"/>
    <w:rsid w:val="002C6CF4"/>
    <w:rsid w:val="002D21B5"/>
    <w:rsid w:val="002D35E4"/>
    <w:rsid w:val="002D3C42"/>
    <w:rsid w:val="002D6397"/>
    <w:rsid w:val="002D75C8"/>
    <w:rsid w:val="002E0BC8"/>
    <w:rsid w:val="002E2AC9"/>
    <w:rsid w:val="002F1A01"/>
    <w:rsid w:val="002F5186"/>
    <w:rsid w:val="002F62AF"/>
    <w:rsid w:val="0030550D"/>
    <w:rsid w:val="00305861"/>
    <w:rsid w:val="0031090F"/>
    <w:rsid w:val="00310A46"/>
    <w:rsid w:val="0031257C"/>
    <w:rsid w:val="003127FF"/>
    <w:rsid w:val="003135A0"/>
    <w:rsid w:val="0031634F"/>
    <w:rsid w:val="003262DA"/>
    <w:rsid w:val="00326652"/>
    <w:rsid w:val="00327BA6"/>
    <w:rsid w:val="003359B3"/>
    <w:rsid w:val="003367E3"/>
    <w:rsid w:val="00336D2A"/>
    <w:rsid w:val="00340BC2"/>
    <w:rsid w:val="003439FD"/>
    <w:rsid w:val="00344EF8"/>
    <w:rsid w:val="00351C72"/>
    <w:rsid w:val="00360B2D"/>
    <w:rsid w:val="00362406"/>
    <w:rsid w:val="0036455B"/>
    <w:rsid w:val="0037350C"/>
    <w:rsid w:val="00373DE2"/>
    <w:rsid w:val="00375AD0"/>
    <w:rsid w:val="00380D3D"/>
    <w:rsid w:val="00382C83"/>
    <w:rsid w:val="003848B8"/>
    <w:rsid w:val="003864A8"/>
    <w:rsid w:val="00391A42"/>
    <w:rsid w:val="003920CE"/>
    <w:rsid w:val="003A123A"/>
    <w:rsid w:val="003A24F2"/>
    <w:rsid w:val="003A2DE3"/>
    <w:rsid w:val="003A53FA"/>
    <w:rsid w:val="003A5ED7"/>
    <w:rsid w:val="003B0251"/>
    <w:rsid w:val="003B22C1"/>
    <w:rsid w:val="003C2B30"/>
    <w:rsid w:val="003C663F"/>
    <w:rsid w:val="003C7D0B"/>
    <w:rsid w:val="003C7EAC"/>
    <w:rsid w:val="003E0A24"/>
    <w:rsid w:val="003E13CC"/>
    <w:rsid w:val="00400CA7"/>
    <w:rsid w:val="004010F8"/>
    <w:rsid w:val="0041072C"/>
    <w:rsid w:val="00414210"/>
    <w:rsid w:val="004217F7"/>
    <w:rsid w:val="00422859"/>
    <w:rsid w:val="004310C5"/>
    <w:rsid w:val="00435949"/>
    <w:rsid w:val="00444144"/>
    <w:rsid w:val="00452A67"/>
    <w:rsid w:val="0045362B"/>
    <w:rsid w:val="00455463"/>
    <w:rsid w:val="00470A77"/>
    <w:rsid w:val="0047333A"/>
    <w:rsid w:val="004846A1"/>
    <w:rsid w:val="00485570"/>
    <w:rsid w:val="00485B48"/>
    <w:rsid w:val="0048704A"/>
    <w:rsid w:val="00494B33"/>
    <w:rsid w:val="00495DB3"/>
    <w:rsid w:val="004A5664"/>
    <w:rsid w:val="004A56EF"/>
    <w:rsid w:val="004B6099"/>
    <w:rsid w:val="004B77D3"/>
    <w:rsid w:val="004C04AE"/>
    <w:rsid w:val="004C2089"/>
    <w:rsid w:val="004C2138"/>
    <w:rsid w:val="004C2C0A"/>
    <w:rsid w:val="004C447F"/>
    <w:rsid w:val="004C5E43"/>
    <w:rsid w:val="004D2130"/>
    <w:rsid w:val="004D67FE"/>
    <w:rsid w:val="004E18B0"/>
    <w:rsid w:val="004E65D4"/>
    <w:rsid w:val="004F4EFA"/>
    <w:rsid w:val="00502FB5"/>
    <w:rsid w:val="00504A47"/>
    <w:rsid w:val="0050538E"/>
    <w:rsid w:val="00506791"/>
    <w:rsid w:val="00511DB1"/>
    <w:rsid w:val="005139DF"/>
    <w:rsid w:val="00513FDF"/>
    <w:rsid w:val="00514A35"/>
    <w:rsid w:val="00520462"/>
    <w:rsid w:val="00525E51"/>
    <w:rsid w:val="00527225"/>
    <w:rsid w:val="00533EFD"/>
    <w:rsid w:val="00537746"/>
    <w:rsid w:val="005452C0"/>
    <w:rsid w:val="00552F84"/>
    <w:rsid w:val="005572B3"/>
    <w:rsid w:val="0056094F"/>
    <w:rsid w:val="00562C7C"/>
    <w:rsid w:val="00564282"/>
    <w:rsid w:val="0056551D"/>
    <w:rsid w:val="00565CA4"/>
    <w:rsid w:val="0056716A"/>
    <w:rsid w:val="005768A5"/>
    <w:rsid w:val="005802A6"/>
    <w:rsid w:val="00583F0F"/>
    <w:rsid w:val="00591618"/>
    <w:rsid w:val="005928C1"/>
    <w:rsid w:val="00595214"/>
    <w:rsid w:val="005A5486"/>
    <w:rsid w:val="005A6F44"/>
    <w:rsid w:val="005B1B8B"/>
    <w:rsid w:val="005B2DC0"/>
    <w:rsid w:val="005C5337"/>
    <w:rsid w:val="005C5926"/>
    <w:rsid w:val="005D270D"/>
    <w:rsid w:val="005D3F32"/>
    <w:rsid w:val="005E7BDF"/>
    <w:rsid w:val="005F42FB"/>
    <w:rsid w:val="005F5C93"/>
    <w:rsid w:val="00600A9B"/>
    <w:rsid w:val="006011AC"/>
    <w:rsid w:val="006013FB"/>
    <w:rsid w:val="0060293D"/>
    <w:rsid w:val="006148D2"/>
    <w:rsid w:val="00617155"/>
    <w:rsid w:val="00621FDB"/>
    <w:rsid w:val="00622769"/>
    <w:rsid w:val="00626EE0"/>
    <w:rsid w:val="006305E4"/>
    <w:rsid w:val="00645B6F"/>
    <w:rsid w:val="006558E3"/>
    <w:rsid w:val="006607D5"/>
    <w:rsid w:val="0066126E"/>
    <w:rsid w:val="00663CD2"/>
    <w:rsid w:val="00663FDF"/>
    <w:rsid w:val="0066693C"/>
    <w:rsid w:val="0067564D"/>
    <w:rsid w:val="00676313"/>
    <w:rsid w:val="00681669"/>
    <w:rsid w:val="0068340B"/>
    <w:rsid w:val="00683A6F"/>
    <w:rsid w:val="00683D32"/>
    <w:rsid w:val="00686A3F"/>
    <w:rsid w:val="00687478"/>
    <w:rsid w:val="006905C5"/>
    <w:rsid w:val="00691F11"/>
    <w:rsid w:val="00693491"/>
    <w:rsid w:val="0069464D"/>
    <w:rsid w:val="0069596F"/>
    <w:rsid w:val="00695E3D"/>
    <w:rsid w:val="006A3E62"/>
    <w:rsid w:val="006A4F88"/>
    <w:rsid w:val="006A5DB5"/>
    <w:rsid w:val="006A7860"/>
    <w:rsid w:val="006B3E43"/>
    <w:rsid w:val="006B6FA6"/>
    <w:rsid w:val="006C1772"/>
    <w:rsid w:val="006C5899"/>
    <w:rsid w:val="006C6402"/>
    <w:rsid w:val="006C6A8D"/>
    <w:rsid w:val="006C6DC0"/>
    <w:rsid w:val="006D3AC5"/>
    <w:rsid w:val="006D44E2"/>
    <w:rsid w:val="006E1C09"/>
    <w:rsid w:val="006E6E62"/>
    <w:rsid w:val="006E7A05"/>
    <w:rsid w:val="006F318F"/>
    <w:rsid w:val="006F688B"/>
    <w:rsid w:val="006F7218"/>
    <w:rsid w:val="0070288A"/>
    <w:rsid w:val="00712B6A"/>
    <w:rsid w:val="007201D0"/>
    <w:rsid w:val="00723DD3"/>
    <w:rsid w:val="00726C0B"/>
    <w:rsid w:val="00727F93"/>
    <w:rsid w:val="00731EEB"/>
    <w:rsid w:val="00732C55"/>
    <w:rsid w:val="007341BA"/>
    <w:rsid w:val="00734292"/>
    <w:rsid w:val="007363C7"/>
    <w:rsid w:val="007409A3"/>
    <w:rsid w:val="00741317"/>
    <w:rsid w:val="00745001"/>
    <w:rsid w:val="00745CD4"/>
    <w:rsid w:val="00752D3E"/>
    <w:rsid w:val="00752E7B"/>
    <w:rsid w:val="00754877"/>
    <w:rsid w:val="00755511"/>
    <w:rsid w:val="00756723"/>
    <w:rsid w:val="0076093D"/>
    <w:rsid w:val="00760EB7"/>
    <w:rsid w:val="007642BC"/>
    <w:rsid w:val="00765C0F"/>
    <w:rsid w:val="00766415"/>
    <w:rsid w:val="00766F4D"/>
    <w:rsid w:val="0077029F"/>
    <w:rsid w:val="00771489"/>
    <w:rsid w:val="00773DD0"/>
    <w:rsid w:val="00776AB8"/>
    <w:rsid w:val="00777DD9"/>
    <w:rsid w:val="007826D5"/>
    <w:rsid w:val="007846CB"/>
    <w:rsid w:val="00784AB1"/>
    <w:rsid w:val="00785CF5"/>
    <w:rsid w:val="00786B47"/>
    <w:rsid w:val="00792EE6"/>
    <w:rsid w:val="00793F57"/>
    <w:rsid w:val="007A1669"/>
    <w:rsid w:val="007A2BF0"/>
    <w:rsid w:val="007A7BF5"/>
    <w:rsid w:val="007B16A8"/>
    <w:rsid w:val="007B25EA"/>
    <w:rsid w:val="007C08DA"/>
    <w:rsid w:val="007D0FDC"/>
    <w:rsid w:val="007D10B0"/>
    <w:rsid w:val="007D380B"/>
    <w:rsid w:val="007F49E4"/>
    <w:rsid w:val="007F5233"/>
    <w:rsid w:val="007F61AB"/>
    <w:rsid w:val="007F69F0"/>
    <w:rsid w:val="008015B7"/>
    <w:rsid w:val="00804A14"/>
    <w:rsid w:val="00805158"/>
    <w:rsid w:val="008106D7"/>
    <w:rsid w:val="0081160E"/>
    <w:rsid w:val="008158AD"/>
    <w:rsid w:val="00820F9A"/>
    <w:rsid w:val="008236E5"/>
    <w:rsid w:val="008242DC"/>
    <w:rsid w:val="008242F7"/>
    <w:rsid w:val="00825361"/>
    <w:rsid w:val="0082724A"/>
    <w:rsid w:val="00827647"/>
    <w:rsid w:val="00827FD0"/>
    <w:rsid w:val="00831A6B"/>
    <w:rsid w:val="0083302C"/>
    <w:rsid w:val="00836369"/>
    <w:rsid w:val="008364CA"/>
    <w:rsid w:val="00842534"/>
    <w:rsid w:val="0085264A"/>
    <w:rsid w:val="00855827"/>
    <w:rsid w:val="0085772C"/>
    <w:rsid w:val="00865C12"/>
    <w:rsid w:val="00872636"/>
    <w:rsid w:val="00876E37"/>
    <w:rsid w:val="00881478"/>
    <w:rsid w:val="00881E74"/>
    <w:rsid w:val="00885C21"/>
    <w:rsid w:val="0089092E"/>
    <w:rsid w:val="00891182"/>
    <w:rsid w:val="00891CD5"/>
    <w:rsid w:val="00896391"/>
    <w:rsid w:val="008A15F8"/>
    <w:rsid w:val="008B0AA2"/>
    <w:rsid w:val="008B1114"/>
    <w:rsid w:val="008B179E"/>
    <w:rsid w:val="008B7D0F"/>
    <w:rsid w:val="008C143C"/>
    <w:rsid w:val="008C1621"/>
    <w:rsid w:val="008C4A14"/>
    <w:rsid w:val="008C7A6D"/>
    <w:rsid w:val="008D2617"/>
    <w:rsid w:val="008D4D7C"/>
    <w:rsid w:val="008D5416"/>
    <w:rsid w:val="008F38BE"/>
    <w:rsid w:val="008F5FCB"/>
    <w:rsid w:val="009062D5"/>
    <w:rsid w:val="0090642D"/>
    <w:rsid w:val="00912C78"/>
    <w:rsid w:val="00912CBD"/>
    <w:rsid w:val="00913D54"/>
    <w:rsid w:val="00922E36"/>
    <w:rsid w:val="0092479F"/>
    <w:rsid w:val="00932A3F"/>
    <w:rsid w:val="00935E4E"/>
    <w:rsid w:val="00936584"/>
    <w:rsid w:val="00936E2A"/>
    <w:rsid w:val="00946D90"/>
    <w:rsid w:val="009507C8"/>
    <w:rsid w:val="00952F7A"/>
    <w:rsid w:val="0095561F"/>
    <w:rsid w:val="00956B22"/>
    <w:rsid w:val="00963E05"/>
    <w:rsid w:val="009648DB"/>
    <w:rsid w:val="00977FBD"/>
    <w:rsid w:val="00983489"/>
    <w:rsid w:val="00983EE6"/>
    <w:rsid w:val="00996B41"/>
    <w:rsid w:val="009B05CA"/>
    <w:rsid w:val="009B1866"/>
    <w:rsid w:val="009B6417"/>
    <w:rsid w:val="009C464F"/>
    <w:rsid w:val="009D0257"/>
    <w:rsid w:val="009E0E35"/>
    <w:rsid w:val="009E5C6B"/>
    <w:rsid w:val="009F0A08"/>
    <w:rsid w:val="009F0ED1"/>
    <w:rsid w:val="009F2D75"/>
    <w:rsid w:val="009F4080"/>
    <w:rsid w:val="009F60FB"/>
    <w:rsid w:val="009F6569"/>
    <w:rsid w:val="009F7826"/>
    <w:rsid w:val="00A02BF1"/>
    <w:rsid w:val="00A11748"/>
    <w:rsid w:val="00A22DC3"/>
    <w:rsid w:val="00A25C3E"/>
    <w:rsid w:val="00A43D2E"/>
    <w:rsid w:val="00A47D1A"/>
    <w:rsid w:val="00A617FA"/>
    <w:rsid w:val="00A633AC"/>
    <w:rsid w:val="00A67093"/>
    <w:rsid w:val="00A70973"/>
    <w:rsid w:val="00A75E1A"/>
    <w:rsid w:val="00A84B26"/>
    <w:rsid w:val="00A8557E"/>
    <w:rsid w:val="00A860CC"/>
    <w:rsid w:val="00A95E7A"/>
    <w:rsid w:val="00AA0130"/>
    <w:rsid w:val="00AA377B"/>
    <w:rsid w:val="00AB1095"/>
    <w:rsid w:val="00AB1D0B"/>
    <w:rsid w:val="00AB2FDA"/>
    <w:rsid w:val="00AC63AB"/>
    <w:rsid w:val="00AD0633"/>
    <w:rsid w:val="00AD178C"/>
    <w:rsid w:val="00AD1E6A"/>
    <w:rsid w:val="00AD2054"/>
    <w:rsid w:val="00AD6DAE"/>
    <w:rsid w:val="00AE0B39"/>
    <w:rsid w:val="00AE144C"/>
    <w:rsid w:val="00AE2BCA"/>
    <w:rsid w:val="00AE3C19"/>
    <w:rsid w:val="00AF7E32"/>
    <w:rsid w:val="00B028E2"/>
    <w:rsid w:val="00B04DCA"/>
    <w:rsid w:val="00B04EA6"/>
    <w:rsid w:val="00B10D30"/>
    <w:rsid w:val="00B3138C"/>
    <w:rsid w:val="00B328BF"/>
    <w:rsid w:val="00B33463"/>
    <w:rsid w:val="00B34978"/>
    <w:rsid w:val="00B36FEB"/>
    <w:rsid w:val="00B40393"/>
    <w:rsid w:val="00B509AE"/>
    <w:rsid w:val="00B56E1E"/>
    <w:rsid w:val="00B66F66"/>
    <w:rsid w:val="00B713E5"/>
    <w:rsid w:val="00B71B05"/>
    <w:rsid w:val="00B73280"/>
    <w:rsid w:val="00B80A99"/>
    <w:rsid w:val="00B81310"/>
    <w:rsid w:val="00B83D0E"/>
    <w:rsid w:val="00B85ADC"/>
    <w:rsid w:val="00B932DB"/>
    <w:rsid w:val="00B9750A"/>
    <w:rsid w:val="00BA00A3"/>
    <w:rsid w:val="00BA3EB7"/>
    <w:rsid w:val="00BA5306"/>
    <w:rsid w:val="00BA79CA"/>
    <w:rsid w:val="00BB1E0B"/>
    <w:rsid w:val="00BB26AC"/>
    <w:rsid w:val="00BB3643"/>
    <w:rsid w:val="00BB3CD5"/>
    <w:rsid w:val="00BC450B"/>
    <w:rsid w:val="00BC5442"/>
    <w:rsid w:val="00BC5631"/>
    <w:rsid w:val="00BC600D"/>
    <w:rsid w:val="00BD0FA4"/>
    <w:rsid w:val="00BD1517"/>
    <w:rsid w:val="00BD4BCD"/>
    <w:rsid w:val="00BD68EB"/>
    <w:rsid w:val="00BE5DC1"/>
    <w:rsid w:val="00BE5E49"/>
    <w:rsid w:val="00BE71EA"/>
    <w:rsid w:val="00BF0898"/>
    <w:rsid w:val="00BF19BF"/>
    <w:rsid w:val="00BF2182"/>
    <w:rsid w:val="00BF6EF4"/>
    <w:rsid w:val="00BF6F59"/>
    <w:rsid w:val="00C030D9"/>
    <w:rsid w:val="00C036E5"/>
    <w:rsid w:val="00C11F8A"/>
    <w:rsid w:val="00C12D58"/>
    <w:rsid w:val="00C21095"/>
    <w:rsid w:val="00C2195C"/>
    <w:rsid w:val="00C228FD"/>
    <w:rsid w:val="00C257DC"/>
    <w:rsid w:val="00C25B1C"/>
    <w:rsid w:val="00C346C6"/>
    <w:rsid w:val="00C3737F"/>
    <w:rsid w:val="00C40426"/>
    <w:rsid w:val="00C40FC5"/>
    <w:rsid w:val="00C47E67"/>
    <w:rsid w:val="00C500F9"/>
    <w:rsid w:val="00C503E3"/>
    <w:rsid w:val="00C50BA9"/>
    <w:rsid w:val="00C54B8F"/>
    <w:rsid w:val="00C554EC"/>
    <w:rsid w:val="00C560A5"/>
    <w:rsid w:val="00C57E12"/>
    <w:rsid w:val="00C71E6C"/>
    <w:rsid w:val="00C7209E"/>
    <w:rsid w:val="00C727C9"/>
    <w:rsid w:val="00C74B0F"/>
    <w:rsid w:val="00C76632"/>
    <w:rsid w:val="00C81B56"/>
    <w:rsid w:val="00C85A47"/>
    <w:rsid w:val="00C86124"/>
    <w:rsid w:val="00C90BD7"/>
    <w:rsid w:val="00C9127B"/>
    <w:rsid w:val="00C9604C"/>
    <w:rsid w:val="00CA05AE"/>
    <w:rsid w:val="00CA5202"/>
    <w:rsid w:val="00CA5518"/>
    <w:rsid w:val="00CB276B"/>
    <w:rsid w:val="00CB3DB7"/>
    <w:rsid w:val="00CB6ACC"/>
    <w:rsid w:val="00CC31F5"/>
    <w:rsid w:val="00CC6B2A"/>
    <w:rsid w:val="00CC7033"/>
    <w:rsid w:val="00CD1D17"/>
    <w:rsid w:val="00CD4596"/>
    <w:rsid w:val="00CD53BD"/>
    <w:rsid w:val="00CD5F3E"/>
    <w:rsid w:val="00CD6ACF"/>
    <w:rsid w:val="00CD7F87"/>
    <w:rsid w:val="00CF3CA3"/>
    <w:rsid w:val="00D17034"/>
    <w:rsid w:val="00D2364D"/>
    <w:rsid w:val="00D25F53"/>
    <w:rsid w:val="00D3056C"/>
    <w:rsid w:val="00D32633"/>
    <w:rsid w:val="00D3266A"/>
    <w:rsid w:val="00D332CE"/>
    <w:rsid w:val="00D338B2"/>
    <w:rsid w:val="00D3438D"/>
    <w:rsid w:val="00D34CDE"/>
    <w:rsid w:val="00D35CA4"/>
    <w:rsid w:val="00D42727"/>
    <w:rsid w:val="00D4302D"/>
    <w:rsid w:val="00D438E1"/>
    <w:rsid w:val="00D45C09"/>
    <w:rsid w:val="00D466CF"/>
    <w:rsid w:val="00D47FBE"/>
    <w:rsid w:val="00D57924"/>
    <w:rsid w:val="00D57CF4"/>
    <w:rsid w:val="00D641DB"/>
    <w:rsid w:val="00D724AF"/>
    <w:rsid w:val="00D767EB"/>
    <w:rsid w:val="00D77D77"/>
    <w:rsid w:val="00D8057B"/>
    <w:rsid w:val="00D81491"/>
    <w:rsid w:val="00D84CA5"/>
    <w:rsid w:val="00D87A24"/>
    <w:rsid w:val="00D91D08"/>
    <w:rsid w:val="00D96A50"/>
    <w:rsid w:val="00DB2913"/>
    <w:rsid w:val="00DB3346"/>
    <w:rsid w:val="00DB79CF"/>
    <w:rsid w:val="00DC0397"/>
    <w:rsid w:val="00DC5754"/>
    <w:rsid w:val="00DE0F22"/>
    <w:rsid w:val="00DE4BBD"/>
    <w:rsid w:val="00DE7434"/>
    <w:rsid w:val="00DF22FB"/>
    <w:rsid w:val="00E06566"/>
    <w:rsid w:val="00E069ED"/>
    <w:rsid w:val="00E122EA"/>
    <w:rsid w:val="00E13C19"/>
    <w:rsid w:val="00E16597"/>
    <w:rsid w:val="00E17856"/>
    <w:rsid w:val="00E2105B"/>
    <w:rsid w:val="00E230C3"/>
    <w:rsid w:val="00E30D9A"/>
    <w:rsid w:val="00E40F6D"/>
    <w:rsid w:val="00E418DB"/>
    <w:rsid w:val="00E41E40"/>
    <w:rsid w:val="00E423F7"/>
    <w:rsid w:val="00E4487E"/>
    <w:rsid w:val="00E47266"/>
    <w:rsid w:val="00E52A3E"/>
    <w:rsid w:val="00E5401C"/>
    <w:rsid w:val="00E5428E"/>
    <w:rsid w:val="00E544D9"/>
    <w:rsid w:val="00E57C53"/>
    <w:rsid w:val="00E60BC3"/>
    <w:rsid w:val="00E61271"/>
    <w:rsid w:val="00E6143C"/>
    <w:rsid w:val="00E672EF"/>
    <w:rsid w:val="00E72C72"/>
    <w:rsid w:val="00E76321"/>
    <w:rsid w:val="00E80504"/>
    <w:rsid w:val="00E80735"/>
    <w:rsid w:val="00E81A02"/>
    <w:rsid w:val="00E85746"/>
    <w:rsid w:val="00E96ADD"/>
    <w:rsid w:val="00EA313A"/>
    <w:rsid w:val="00EA33A7"/>
    <w:rsid w:val="00EB5A08"/>
    <w:rsid w:val="00EB5B34"/>
    <w:rsid w:val="00EB638B"/>
    <w:rsid w:val="00EC1847"/>
    <w:rsid w:val="00EC7A76"/>
    <w:rsid w:val="00ED2DDC"/>
    <w:rsid w:val="00ED2E64"/>
    <w:rsid w:val="00ED4956"/>
    <w:rsid w:val="00EE3A14"/>
    <w:rsid w:val="00EE5F9D"/>
    <w:rsid w:val="00F00D96"/>
    <w:rsid w:val="00F0241A"/>
    <w:rsid w:val="00F11552"/>
    <w:rsid w:val="00F144D5"/>
    <w:rsid w:val="00F14D94"/>
    <w:rsid w:val="00F1589B"/>
    <w:rsid w:val="00F23519"/>
    <w:rsid w:val="00F2472F"/>
    <w:rsid w:val="00F26B10"/>
    <w:rsid w:val="00F27B77"/>
    <w:rsid w:val="00F31062"/>
    <w:rsid w:val="00F31A63"/>
    <w:rsid w:val="00F32128"/>
    <w:rsid w:val="00F34413"/>
    <w:rsid w:val="00F436AE"/>
    <w:rsid w:val="00F52F13"/>
    <w:rsid w:val="00F54449"/>
    <w:rsid w:val="00F65A12"/>
    <w:rsid w:val="00F66BD1"/>
    <w:rsid w:val="00F71183"/>
    <w:rsid w:val="00F85AEA"/>
    <w:rsid w:val="00F85BC4"/>
    <w:rsid w:val="00F9212A"/>
    <w:rsid w:val="00FA1353"/>
    <w:rsid w:val="00FA1C7E"/>
    <w:rsid w:val="00FA71EF"/>
    <w:rsid w:val="00FB3262"/>
    <w:rsid w:val="00FB4C5E"/>
    <w:rsid w:val="00FC1FB4"/>
    <w:rsid w:val="00FC6183"/>
    <w:rsid w:val="00FC73C2"/>
    <w:rsid w:val="00FD1643"/>
    <w:rsid w:val="00FD214E"/>
    <w:rsid w:val="00FE354D"/>
    <w:rsid w:val="00FF0F28"/>
    <w:rsid w:val="00FF6168"/>
    <w:rsid w:val="00FF7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2978A5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1180"/>
        <w:tab w:val="left" w:pos="-720"/>
        <w:tab w:val="left" w:pos="0"/>
        <w:tab w:val="left" w:pos="720"/>
        <w:tab w:val="left" w:pos="1440"/>
        <w:tab w:val="left" w:pos="2160"/>
        <w:tab w:val="left" w:pos="2880"/>
        <w:tab w:val="left" w:pos="3600"/>
        <w:tab w:val="left" w:pos="4320"/>
        <w:tab w:val="left" w:pos="5040"/>
        <w:tab w:val="left" w:pos="5670"/>
        <w:tab w:val="left" w:pos="6480"/>
      </w:tabs>
      <w:jc w:val="center"/>
      <w:outlineLvl w:val="0"/>
    </w:pPr>
    <w:rPr>
      <w:rFonts w:ascii="Arial Narrow" w:hAnsi="Arial Narrow"/>
      <w:b/>
      <w:szCs w:val="20"/>
    </w:rPr>
  </w:style>
  <w:style w:type="paragraph" w:styleId="Heading2">
    <w:name w:val="heading 2"/>
    <w:basedOn w:val="Normal"/>
    <w:next w:val="Normal"/>
    <w:qFormat/>
    <w:pPr>
      <w:keepNext/>
      <w:widowControl w:val="0"/>
      <w:spacing w:before="240" w:after="60"/>
      <w:outlineLvl w:val="1"/>
    </w:pPr>
    <w:rPr>
      <w:rFonts w:ascii="Arial" w:hAnsi="Arial"/>
      <w:b/>
      <w:i/>
      <w:szCs w:val="20"/>
    </w:rPr>
  </w:style>
  <w:style w:type="paragraph" w:styleId="Heading3">
    <w:name w:val="heading 3"/>
    <w:basedOn w:val="Normal"/>
    <w:next w:val="Normal"/>
    <w:qFormat/>
    <w:pPr>
      <w:keepNext/>
      <w:spacing w:before="240"/>
      <w:jc w:val="center"/>
      <w:outlineLvl w:val="2"/>
    </w:pPr>
    <w:rPr>
      <w:b/>
      <w:sz w:val="28"/>
    </w:rPr>
  </w:style>
  <w:style w:type="paragraph" w:styleId="Heading4">
    <w:name w:val="heading 4"/>
    <w:basedOn w:val="Normal"/>
    <w:next w:val="Normal"/>
    <w:qFormat/>
    <w:pPr>
      <w:keepNext/>
      <w:jc w:val="center"/>
      <w:outlineLvl w:val="3"/>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Tahoma"/>
    </w:rPr>
  </w:style>
  <w:style w:type="character" w:styleId="Hyperlink">
    <w:name w:val="Hyperlink"/>
    <w:rPr>
      <w:color w:val="0000FF"/>
      <w:u w:val="single"/>
    </w:rPr>
  </w:style>
  <w:style w:type="paragraph" w:styleId="Header">
    <w:name w:val="header"/>
    <w:basedOn w:val="Normal"/>
    <w:link w:val="HeaderChar"/>
    <w:uiPriority w:val="99"/>
    <w:pPr>
      <w:widowControl w:val="0"/>
      <w:tabs>
        <w:tab w:val="center" w:pos="4320"/>
        <w:tab w:val="right" w:pos="8640"/>
      </w:tabs>
    </w:pPr>
    <w:rPr>
      <w:szCs w:val="20"/>
    </w:rPr>
  </w:style>
  <w:style w:type="paragraph" w:styleId="BodyTextIndent">
    <w:name w:val="Body Text Indent"/>
    <w:basedOn w:val="Normal"/>
    <w:pPr>
      <w:spacing w:after="240"/>
      <w:ind w:left="720"/>
    </w:pPr>
    <w:rPr>
      <w:snapToGrid w:val="0"/>
    </w:rPr>
  </w:style>
  <w:style w:type="paragraph" w:styleId="BodyTextIndent2">
    <w:name w:val="Body Text Indent 2"/>
    <w:basedOn w:val="Normal"/>
    <w:pPr>
      <w:spacing w:after="240"/>
      <w:ind w:left="720"/>
    </w:pPr>
    <w:rPr>
      <w:snapToGrid w:val="0"/>
    </w:rPr>
  </w:style>
  <w:style w:type="character" w:styleId="FollowedHyperlink">
    <w:name w:val="FollowedHyperlink"/>
    <w:rPr>
      <w:color w:val="800080"/>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ahoma"/>
      <w:sz w:val="20"/>
      <w:szCs w:val="20"/>
    </w:rPr>
  </w:style>
  <w:style w:type="character" w:styleId="Strong">
    <w:name w:val="Strong"/>
    <w:qFormat/>
    <w:rPr>
      <w:b/>
      <w:bCs/>
    </w:rPr>
  </w:style>
  <w:style w:type="paragraph" w:styleId="BodyTextIndent3">
    <w:name w:val="Body Text Indent 3"/>
    <w:basedOn w:val="Normal"/>
    <w:rsid w:val="00D77D77"/>
    <w:pPr>
      <w:ind w:left="720"/>
    </w:pPr>
    <w:rPr>
      <w:caps/>
    </w:rPr>
  </w:style>
  <w:style w:type="paragraph" w:styleId="BlockText">
    <w:name w:val="Block Text"/>
    <w:basedOn w:val="Normal"/>
    <w:pPr>
      <w:tabs>
        <w:tab w:val="left" w:pos="-720"/>
        <w:tab w:val="left" w:pos="0"/>
      </w:tabs>
      <w:suppressAutoHyphens/>
      <w:spacing w:line="240" w:lineRule="atLeast"/>
      <w:ind w:left="1440" w:right="720" w:hanging="1440"/>
    </w:pPr>
  </w:style>
  <w:style w:type="paragraph" w:styleId="Footer">
    <w:name w:val="footer"/>
    <w:basedOn w:val="Normal"/>
    <w:link w:val="FooterChar"/>
    <w:uiPriority w:val="99"/>
    <w:pPr>
      <w:tabs>
        <w:tab w:val="center" w:pos="4320"/>
        <w:tab w:val="right" w:pos="8640"/>
      </w:tabs>
    </w:pPr>
  </w:style>
  <w:style w:type="character" w:customStyle="1" w:styleId="zzmpTrailerItem">
    <w:name w:val="zzmpTrailerItem"/>
    <w:rPr>
      <w:rFonts w:ascii="Times New Roman" w:hAnsi="Times New Roman" w:cs="Times New Roman"/>
      <w:b w:val="0"/>
      <w:i w:val="0"/>
      <w:iCs/>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StandardCont1">
    <w:name w:val="Standard Cont 1"/>
    <w:basedOn w:val="Normal"/>
    <w:pPr>
      <w:spacing w:after="240"/>
    </w:pPr>
    <w:rPr>
      <w:szCs w:val="20"/>
    </w:rPr>
  </w:style>
  <w:style w:type="paragraph" w:customStyle="1" w:styleId="StandardCont2">
    <w:name w:val="Standard Cont 2"/>
    <w:basedOn w:val="StandardCont1"/>
  </w:style>
  <w:style w:type="paragraph" w:customStyle="1" w:styleId="StandardCont3">
    <w:name w:val="Standard Cont 3"/>
    <w:basedOn w:val="StandardCont2"/>
  </w:style>
  <w:style w:type="paragraph" w:customStyle="1" w:styleId="StandardCont4">
    <w:name w:val="Standard Cont 4"/>
    <w:basedOn w:val="StandardCont3"/>
  </w:style>
  <w:style w:type="paragraph" w:customStyle="1" w:styleId="StandardCont5">
    <w:name w:val="Standard Cont 5"/>
    <w:basedOn w:val="StandardCont4"/>
  </w:style>
  <w:style w:type="paragraph" w:customStyle="1" w:styleId="StandardCont6">
    <w:name w:val="Standard Cont 6"/>
    <w:basedOn w:val="StandardCont5"/>
  </w:style>
  <w:style w:type="paragraph" w:customStyle="1" w:styleId="StandardCont7">
    <w:name w:val="Standard Cont 7"/>
    <w:basedOn w:val="StandardCont6"/>
  </w:style>
  <w:style w:type="paragraph" w:customStyle="1" w:styleId="StandardCont8">
    <w:name w:val="Standard Cont 8"/>
    <w:basedOn w:val="StandardCont7"/>
  </w:style>
  <w:style w:type="paragraph" w:customStyle="1" w:styleId="StandardCont9">
    <w:name w:val="Standard Cont 9"/>
    <w:basedOn w:val="StandardCont8"/>
  </w:style>
  <w:style w:type="paragraph" w:customStyle="1" w:styleId="StandardL1">
    <w:name w:val="Standard_L1"/>
    <w:basedOn w:val="Normal"/>
    <w:next w:val="BodyText"/>
    <w:rsid w:val="00D77D77"/>
    <w:pPr>
      <w:keepNext/>
      <w:keepLines/>
      <w:numPr>
        <w:numId w:val="1"/>
      </w:numPr>
      <w:spacing w:after="240"/>
      <w:outlineLvl w:val="0"/>
    </w:pPr>
    <w:rPr>
      <w:b/>
      <w:caps/>
      <w:szCs w:val="20"/>
      <w:u w:val="single"/>
    </w:rPr>
  </w:style>
  <w:style w:type="paragraph" w:styleId="BodyText">
    <w:name w:val="Body Text"/>
    <w:aliases w:val="b"/>
    <w:basedOn w:val="Normal"/>
    <w:link w:val="BodyTextChar"/>
    <w:pPr>
      <w:spacing w:after="240"/>
      <w:ind w:firstLine="720"/>
    </w:pPr>
  </w:style>
  <w:style w:type="paragraph" w:customStyle="1" w:styleId="StandardL2">
    <w:name w:val="Standard_L2"/>
    <w:basedOn w:val="StandardL1"/>
    <w:next w:val="BodyText"/>
    <w:rsid w:val="00D77D77"/>
    <w:pPr>
      <w:keepNext w:val="0"/>
      <w:keepLines w:val="0"/>
      <w:numPr>
        <w:ilvl w:val="1"/>
      </w:numPr>
      <w:outlineLvl w:val="1"/>
    </w:pPr>
    <w:rPr>
      <w:b w:val="0"/>
      <w:caps w:val="0"/>
      <w:u w:val="none"/>
    </w:rPr>
  </w:style>
  <w:style w:type="paragraph" w:customStyle="1" w:styleId="StandardL3">
    <w:name w:val="Standard_L3"/>
    <w:basedOn w:val="StandardL2"/>
    <w:next w:val="BodyText"/>
    <w:rsid w:val="00D77D77"/>
    <w:pPr>
      <w:numPr>
        <w:ilvl w:val="2"/>
      </w:numPr>
      <w:outlineLvl w:val="2"/>
    </w:pPr>
  </w:style>
  <w:style w:type="paragraph" w:customStyle="1" w:styleId="StandardL4">
    <w:name w:val="Standard_L4"/>
    <w:basedOn w:val="StandardL3"/>
    <w:next w:val="BodyText"/>
    <w:rsid w:val="00D77D77"/>
    <w:pPr>
      <w:numPr>
        <w:ilvl w:val="3"/>
      </w:numPr>
      <w:outlineLvl w:val="3"/>
    </w:pPr>
  </w:style>
  <w:style w:type="paragraph" w:customStyle="1" w:styleId="StandardL5">
    <w:name w:val="Standard_L5"/>
    <w:basedOn w:val="StandardL4"/>
    <w:next w:val="BodyText"/>
    <w:rsid w:val="00D77D77"/>
    <w:pPr>
      <w:numPr>
        <w:ilvl w:val="4"/>
      </w:numPr>
      <w:outlineLvl w:val="4"/>
    </w:pPr>
  </w:style>
  <w:style w:type="paragraph" w:customStyle="1" w:styleId="StandardL6">
    <w:name w:val="Standard_L6"/>
    <w:basedOn w:val="StandardL5"/>
    <w:next w:val="BodyText"/>
    <w:rsid w:val="00D77D77"/>
    <w:pPr>
      <w:numPr>
        <w:ilvl w:val="5"/>
      </w:numPr>
      <w:outlineLvl w:val="5"/>
    </w:pPr>
  </w:style>
  <w:style w:type="paragraph" w:customStyle="1" w:styleId="StandardL7">
    <w:name w:val="Standard_L7"/>
    <w:basedOn w:val="StandardL6"/>
    <w:next w:val="BodyText"/>
    <w:rsid w:val="00D77D77"/>
    <w:pPr>
      <w:numPr>
        <w:ilvl w:val="6"/>
      </w:numPr>
      <w:outlineLvl w:val="6"/>
    </w:pPr>
  </w:style>
  <w:style w:type="paragraph" w:customStyle="1" w:styleId="StandardL8">
    <w:name w:val="Standard_L8"/>
    <w:basedOn w:val="StandardL7"/>
    <w:next w:val="BodyText"/>
    <w:rsid w:val="00D77D77"/>
    <w:pPr>
      <w:numPr>
        <w:ilvl w:val="7"/>
      </w:numPr>
      <w:outlineLvl w:val="7"/>
    </w:pPr>
  </w:style>
  <w:style w:type="paragraph" w:customStyle="1" w:styleId="StandardL9">
    <w:name w:val="Standard_L9"/>
    <w:basedOn w:val="StandardL8"/>
    <w:next w:val="BodyText"/>
    <w:rsid w:val="00D77D77"/>
    <w:pPr>
      <w:numPr>
        <w:ilvl w:val="8"/>
      </w:numPr>
      <w:outlineLvl w:val="8"/>
    </w:pPr>
  </w:style>
  <w:style w:type="character" w:styleId="PageNumber">
    <w:name w:val="page number"/>
    <w:basedOn w:val="DefaultParagraphFont"/>
  </w:style>
  <w:style w:type="paragraph" w:customStyle="1" w:styleId="TOCHeader">
    <w:name w:val="TOC Header"/>
    <w:basedOn w:val="Normal"/>
    <w:pPr>
      <w:ind w:left="115" w:right="115"/>
      <w:jc w:val="center"/>
    </w:pPr>
    <w:rPr>
      <w:szCs w:val="20"/>
    </w:rPr>
  </w:style>
  <w:style w:type="paragraph" w:styleId="TableofAuthorities">
    <w:name w:val="table of authorities"/>
    <w:basedOn w:val="Normal"/>
    <w:next w:val="Normal"/>
    <w:semiHidden/>
    <w:pPr>
      <w:ind w:left="240" w:hanging="240"/>
    </w:pPr>
  </w:style>
  <w:style w:type="paragraph" w:styleId="TOC1">
    <w:name w:val="toc 1"/>
    <w:basedOn w:val="Normal"/>
    <w:next w:val="Normal"/>
    <w:autoRedefine/>
    <w:semiHidden/>
    <w:rsid w:val="00CA5518"/>
    <w:pPr>
      <w:keepLines/>
      <w:tabs>
        <w:tab w:val="left" w:pos="1800"/>
      </w:tabs>
      <w:spacing w:after="120"/>
      <w:ind w:left="270" w:right="270" w:hanging="180"/>
      <w:jc w:val="center"/>
    </w:pPr>
    <w:rPr>
      <w:b/>
      <w:bCs/>
      <w:szCs w:val="20"/>
    </w:rPr>
  </w:style>
  <w:style w:type="paragraph" w:styleId="TOC2">
    <w:name w:val="toc 2"/>
    <w:basedOn w:val="Normal"/>
    <w:next w:val="Normal"/>
    <w:autoRedefine/>
    <w:semiHidden/>
    <w:rsid w:val="00D77D77"/>
    <w:pPr>
      <w:keepLines/>
      <w:tabs>
        <w:tab w:val="right" w:leader="dot" w:pos="9280"/>
      </w:tabs>
      <w:spacing w:after="120"/>
      <w:ind w:left="1440" w:right="720" w:hanging="720"/>
    </w:pPr>
    <w:rPr>
      <w:szCs w:val="20"/>
    </w:rPr>
  </w:style>
  <w:style w:type="paragraph" w:styleId="TOC3">
    <w:name w:val="toc 3"/>
    <w:basedOn w:val="Normal"/>
    <w:next w:val="Normal"/>
    <w:autoRedefine/>
    <w:semiHidden/>
    <w:rsid w:val="00D77D77"/>
    <w:pPr>
      <w:keepLines/>
      <w:tabs>
        <w:tab w:val="right" w:leader="dot" w:pos="9280"/>
      </w:tabs>
      <w:spacing w:after="120"/>
      <w:ind w:left="2160" w:right="720" w:hanging="720"/>
    </w:pPr>
    <w:rPr>
      <w:szCs w:val="20"/>
    </w:rPr>
  </w:style>
  <w:style w:type="paragraph" w:styleId="TOC4">
    <w:name w:val="toc 4"/>
    <w:basedOn w:val="Normal"/>
    <w:next w:val="Normal"/>
    <w:autoRedefine/>
    <w:semiHidden/>
    <w:rsid w:val="00D77D77"/>
    <w:pPr>
      <w:keepLines/>
      <w:tabs>
        <w:tab w:val="right" w:leader="dot" w:pos="9280"/>
      </w:tabs>
      <w:spacing w:after="120"/>
      <w:ind w:left="2880" w:right="720" w:hanging="720"/>
    </w:pPr>
    <w:rPr>
      <w:szCs w:val="20"/>
    </w:rPr>
  </w:style>
  <w:style w:type="paragraph" w:styleId="TOC5">
    <w:name w:val="toc 5"/>
    <w:basedOn w:val="Normal"/>
    <w:next w:val="Normal"/>
    <w:autoRedefine/>
    <w:semiHidden/>
    <w:rsid w:val="00D77D77"/>
    <w:pPr>
      <w:keepLines/>
      <w:tabs>
        <w:tab w:val="right" w:leader="dot" w:pos="9280"/>
      </w:tabs>
      <w:spacing w:after="120"/>
      <w:ind w:left="3600" w:right="720" w:hanging="720"/>
    </w:pPr>
    <w:rPr>
      <w:szCs w:val="20"/>
    </w:rPr>
  </w:style>
  <w:style w:type="paragraph" w:styleId="TOC6">
    <w:name w:val="toc 6"/>
    <w:basedOn w:val="Normal"/>
    <w:next w:val="Normal"/>
    <w:autoRedefine/>
    <w:semiHidden/>
    <w:rsid w:val="00D77D77"/>
    <w:pPr>
      <w:keepLines/>
      <w:tabs>
        <w:tab w:val="right" w:leader="dot" w:pos="9280"/>
      </w:tabs>
      <w:spacing w:after="120"/>
      <w:ind w:left="4320" w:right="720" w:hanging="720"/>
    </w:pPr>
    <w:rPr>
      <w:szCs w:val="20"/>
    </w:rPr>
  </w:style>
  <w:style w:type="paragraph" w:styleId="TOC7">
    <w:name w:val="toc 7"/>
    <w:basedOn w:val="Normal"/>
    <w:next w:val="Normal"/>
    <w:autoRedefine/>
    <w:semiHidden/>
    <w:rsid w:val="00D77D77"/>
    <w:pPr>
      <w:keepLines/>
      <w:tabs>
        <w:tab w:val="right" w:leader="dot" w:pos="9280"/>
      </w:tabs>
      <w:spacing w:after="120"/>
      <w:ind w:left="5040" w:right="720" w:hanging="720"/>
    </w:pPr>
    <w:rPr>
      <w:szCs w:val="20"/>
    </w:rPr>
  </w:style>
  <w:style w:type="paragraph" w:styleId="TOC8">
    <w:name w:val="toc 8"/>
    <w:basedOn w:val="Normal"/>
    <w:next w:val="Normal"/>
    <w:autoRedefine/>
    <w:semiHidden/>
    <w:rsid w:val="00D77D77"/>
    <w:pPr>
      <w:keepLines/>
      <w:tabs>
        <w:tab w:val="right" w:leader="dot" w:pos="9280"/>
      </w:tabs>
      <w:spacing w:after="120"/>
      <w:ind w:left="5760" w:right="720" w:hanging="720"/>
    </w:pPr>
    <w:rPr>
      <w:szCs w:val="20"/>
    </w:rPr>
  </w:style>
  <w:style w:type="paragraph" w:styleId="TOC9">
    <w:name w:val="toc 9"/>
    <w:basedOn w:val="Normal"/>
    <w:next w:val="Normal"/>
    <w:autoRedefine/>
    <w:semiHidden/>
    <w:rsid w:val="00D77D77"/>
    <w:pPr>
      <w:keepLines/>
      <w:tabs>
        <w:tab w:val="right" w:leader="dot" w:pos="9280"/>
      </w:tabs>
      <w:spacing w:after="120"/>
      <w:ind w:left="6480" w:right="720" w:hanging="720"/>
    </w:pPr>
    <w:rPr>
      <w:szCs w:val="20"/>
    </w:rPr>
  </w:style>
  <w:style w:type="paragraph" w:customStyle="1" w:styleId="BodyTextContinued">
    <w:name w:val="Body Text Continued"/>
    <w:basedOn w:val="BodyText"/>
    <w:next w:val="BodyText"/>
    <w:pPr>
      <w:ind w:firstLine="0"/>
    </w:pPr>
    <w:rPr>
      <w:szCs w:val="20"/>
    </w:rPr>
  </w:style>
  <w:style w:type="paragraph" w:styleId="BodyTextFirstIndent2">
    <w:name w:val="Body Text First Indent 2"/>
    <w:aliases w:val="btf2"/>
    <w:basedOn w:val="Normal"/>
    <w:pPr>
      <w:spacing w:after="240"/>
      <w:ind w:left="2160"/>
    </w:pPr>
  </w:style>
  <w:style w:type="paragraph" w:styleId="FootnoteText">
    <w:name w:val="footnote text"/>
    <w:basedOn w:val="Normal"/>
    <w:semiHidden/>
    <w:pPr>
      <w:spacing w:after="240" w:line="240" w:lineRule="exact"/>
    </w:pPr>
    <w:rPr>
      <w:sz w:val="20"/>
      <w:szCs w:val="20"/>
    </w:rPr>
  </w:style>
  <w:style w:type="paragraph" w:customStyle="1" w:styleId="Indent1inche">
    <w:name w:val="Indent 1 inche"/>
    <w:basedOn w:val="BodyTextIndent2"/>
    <w:pPr>
      <w:ind w:left="1440"/>
    </w:pPr>
  </w:style>
  <w:style w:type="paragraph" w:styleId="ListBullet">
    <w:name w:val="List Bullet"/>
    <w:basedOn w:val="Normal"/>
    <w:autoRedefine/>
    <w:rsid w:val="00D77D77"/>
    <w:pPr>
      <w:numPr>
        <w:numId w:val="2"/>
      </w:numPr>
      <w:spacing w:after="240"/>
    </w:pPr>
  </w:style>
  <w:style w:type="paragraph" w:styleId="ListBullet2">
    <w:name w:val="List Bullet 2"/>
    <w:basedOn w:val="Normal"/>
    <w:autoRedefine/>
    <w:pPr>
      <w:numPr>
        <w:ilvl w:val="1"/>
        <w:numId w:val="2"/>
      </w:numPr>
      <w:spacing w:after="240"/>
    </w:pPr>
  </w:style>
  <w:style w:type="paragraph" w:styleId="ListBullet5">
    <w:name w:val="List Bullet 5"/>
    <w:basedOn w:val="Normal"/>
    <w:autoRedefine/>
    <w:pPr>
      <w:spacing w:after="240"/>
    </w:pPr>
  </w:style>
  <w:style w:type="paragraph" w:styleId="BalloonText">
    <w:name w:val="Balloon Text"/>
    <w:basedOn w:val="Normal"/>
    <w:semiHidden/>
    <w:rPr>
      <w:rFonts w:ascii="Tahoma" w:hAnsi="Tahoma" w:cs="Courier New"/>
      <w:sz w:val="16"/>
      <w:szCs w:val="16"/>
    </w:rPr>
  </w:style>
  <w:style w:type="paragraph" w:styleId="PlainText">
    <w:name w:val="Plain Text"/>
    <w:basedOn w:val="Normal"/>
    <w:rPr>
      <w:rFonts w:ascii="Courier New" w:hAnsi="Courier New" w:cs="Courier New"/>
      <w:sz w:val="20"/>
      <w:szCs w:val="20"/>
    </w:rPr>
  </w:style>
  <w:style w:type="paragraph" w:styleId="BodyText2">
    <w:name w:val="Body Text 2"/>
    <w:basedOn w:val="Normal"/>
    <w:pPr>
      <w:autoSpaceDE w:val="0"/>
      <w:autoSpaceDN w:val="0"/>
      <w:adjustRightInd w:val="0"/>
      <w:spacing w:line="240" w:lineRule="atLeast"/>
    </w:pPr>
    <w:rPr>
      <w:color w:val="000000"/>
      <w:szCs w:val="20"/>
    </w:rPr>
  </w:style>
  <w:style w:type="paragraph" w:styleId="BodyText3">
    <w:name w:val="Body Text 3"/>
    <w:basedOn w:val="Normal"/>
    <w:pPr>
      <w:spacing w:before="240"/>
      <w:jc w:val="both"/>
    </w:pPr>
    <w:rPr>
      <w:rFonts w:cs="Arial"/>
    </w:rPr>
  </w:style>
  <w:style w:type="paragraph" w:customStyle="1" w:styleId="p3">
    <w:name w:val="p3"/>
    <w:basedOn w:val="Normal"/>
    <w:pPr>
      <w:widowControl w:val="0"/>
      <w:tabs>
        <w:tab w:val="left" w:pos="754"/>
        <w:tab w:val="left" w:pos="1474"/>
      </w:tabs>
      <w:autoSpaceDE w:val="0"/>
      <w:autoSpaceDN w:val="0"/>
      <w:adjustRightInd w:val="0"/>
      <w:spacing w:line="283" w:lineRule="atLeast"/>
      <w:ind w:firstLine="754"/>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DeltaViewInsertion">
    <w:name w:val="DeltaView Insertion"/>
    <w:rPr>
      <w:b/>
      <w:bCs/>
      <w:color w:val="191919"/>
      <w:spacing w:val="0"/>
      <w:u w:val="double"/>
    </w:rPr>
  </w:style>
  <w:style w:type="paragraph" w:customStyle="1" w:styleId="Legal3Cont1">
    <w:name w:val="Legal3 Cont 1"/>
    <w:basedOn w:val="Normal"/>
    <w:pPr>
      <w:spacing w:after="240"/>
    </w:pPr>
    <w:rPr>
      <w:szCs w:val="20"/>
    </w:rPr>
  </w:style>
  <w:style w:type="paragraph" w:customStyle="1" w:styleId="Legal3Cont2">
    <w:name w:val="Legal3 Cont 2"/>
    <w:basedOn w:val="Legal3Cont1"/>
  </w:style>
  <w:style w:type="paragraph" w:customStyle="1" w:styleId="Legal3Cont3">
    <w:name w:val="Legal3 Cont 3"/>
    <w:basedOn w:val="Legal3Cont2"/>
  </w:style>
  <w:style w:type="paragraph" w:customStyle="1" w:styleId="Legal3Cont4">
    <w:name w:val="Legal3 Cont 4"/>
    <w:basedOn w:val="Legal3Cont3"/>
  </w:style>
  <w:style w:type="paragraph" w:customStyle="1" w:styleId="Legal3Cont5">
    <w:name w:val="Legal3 Cont 5"/>
    <w:basedOn w:val="Legal3Cont4"/>
  </w:style>
  <w:style w:type="paragraph" w:customStyle="1" w:styleId="Legal3Cont6">
    <w:name w:val="Legal3 Cont 6"/>
    <w:basedOn w:val="Legal3Cont5"/>
  </w:style>
  <w:style w:type="paragraph" w:customStyle="1" w:styleId="Legal3Cont7">
    <w:name w:val="Legal3 Cont 7"/>
    <w:basedOn w:val="Legal3Cont6"/>
  </w:style>
  <w:style w:type="paragraph" w:customStyle="1" w:styleId="Legal3Cont8">
    <w:name w:val="Legal3 Cont 8"/>
    <w:basedOn w:val="Legal3Cont7"/>
  </w:style>
  <w:style w:type="paragraph" w:customStyle="1" w:styleId="Legal3Cont9">
    <w:name w:val="Legal3 Cont 9"/>
    <w:basedOn w:val="Legal3Cont8"/>
  </w:style>
  <w:style w:type="paragraph" w:customStyle="1" w:styleId="Legal3L1">
    <w:name w:val="Legal3_L1"/>
    <w:basedOn w:val="Normal"/>
    <w:next w:val="BodyText"/>
    <w:link w:val="Legal3L1Char"/>
    <w:rsid w:val="00175E8A"/>
    <w:pPr>
      <w:numPr>
        <w:numId w:val="4"/>
      </w:numPr>
      <w:spacing w:before="240" w:after="240"/>
      <w:outlineLvl w:val="0"/>
    </w:pPr>
    <w:rPr>
      <w:b/>
      <w:caps/>
      <w:szCs w:val="20"/>
      <w:u w:val="single"/>
    </w:rPr>
  </w:style>
  <w:style w:type="paragraph" w:customStyle="1" w:styleId="Legal3L2">
    <w:name w:val="Legal3_L2"/>
    <w:basedOn w:val="Legal3L1"/>
    <w:link w:val="Legal3L2Char"/>
    <w:rsid w:val="00D77D77"/>
    <w:pPr>
      <w:numPr>
        <w:ilvl w:val="1"/>
      </w:numPr>
      <w:spacing w:before="0"/>
      <w:jc w:val="both"/>
      <w:outlineLvl w:val="1"/>
    </w:pPr>
    <w:rPr>
      <w:b w:val="0"/>
      <w:caps w:val="0"/>
      <w:u w:val="none"/>
    </w:rPr>
  </w:style>
  <w:style w:type="paragraph" w:customStyle="1" w:styleId="Legal3L3">
    <w:name w:val="Legal3_L3"/>
    <w:basedOn w:val="Legal3L2"/>
    <w:next w:val="BodyText"/>
    <w:link w:val="Legal3L3Char1"/>
    <w:rsid w:val="00D77D77"/>
    <w:pPr>
      <w:numPr>
        <w:ilvl w:val="2"/>
      </w:numPr>
      <w:outlineLvl w:val="2"/>
    </w:pPr>
  </w:style>
  <w:style w:type="paragraph" w:customStyle="1" w:styleId="Legal3L4">
    <w:name w:val="Legal3_L4"/>
    <w:basedOn w:val="Legal3L3"/>
    <w:next w:val="BodyText"/>
    <w:rsid w:val="00D77D77"/>
    <w:pPr>
      <w:numPr>
        <w:ilvl w:val="3"/>
      </w:numPr>
      <w:jc w:val="left"/>
      <w:outlineLvl w:val="3"/>
    </w:pPr>
  </w:style>
  <w:style w:type="paragraph" w:customStyle="1" w:styleId="Legal3L5">
    <w:name w:val="Legal3_L5"/>
    <w:basedOn w:val="Legal3L4"/>
    <w:next w:val="BodyText"/>
    <w:rsid w:val="00D77D77"/>
    <w:pPr>
      <w:numPr>
        <w:ilvl w:val="4"/>
      </w:numPr>
      <w:outlineLvl w:val="4"/>
    </w:pPr>
  </w:style>
  <w:style w:type="paragraph" w:customStyle="1" w:styleId="Legal3L6">
    <w:name w:val="Legal3_L6"/>
    <w:basedOn w:val="Legal3L5"/>
    <w:next w:val="BodyText"/>
    <w:rsid w:val="00D77D77"/>
    <w:pPr>
      <w:numPr>
        <w:ilvl w:val="5"/>
      </w:numPr>
      <w:outlineLvl w:val="5"/>
    </w:pPr>
  </w:style>
  <w:style w:type="paragraph" w:customStyle="1" w:styleId="Legal3L7">
    <w:name w:val="Legal3_L7"/>
    <w:basedOn w:val="Legal3L6"/>
    <w:next w:val="BodyText"/>
    <w:rsid w:val="00D77D77"/>
    <w:pPr>
      <w:numPr>
        <w:ilvl w:val="6"/>
      </w:numPr>
      <w:outlineLvl w:val="6"/>
    </w:pPr>
  </w:style>
  <w:style w:type="paragraph" w:customStyle="1" w:styleId="Legal3L8">
    <w:name w:val="Legal3_L8"/>
    <w:basedOn w:val="Legal3L7"/>
    <w:next w:val="BodyText"/>
    <w:rsid w:val="00D77D77"/>
    <w:pPr>
      <w:numPr>
        <w:ilvl w:val="7"/>
      </w:numPr>
      <w:outlineLvl w:val="7"/>
    </w:pPr>
  </w:style>
  <w:style w:type="paragraph" w:customStyle="1" w:styleId="Legal3L9">
    <w:name w:val="Legal3_L9"/>
    <w:basedOn w:val="Legal3L8"/>
    <w:next w:val="BodyText"/>
    <w:rsid w:val="00D77D77"/>
    <w:pPr>
      <w:numPr>
        <w:ilvl w:val="8"/>
      </w:numPr>
      <w:outlineLvl w:val="8"/>
    </w:pPr>
  </w:style>
  <w:style w:type="paragraph" w:styleId="DocumentMap">
    <w:name w:val="Document Map"/>
    <w:basedOn w:val="Normal"/>
    <w:semiHidden/>
    <w:pPr>
      <w:shd w:val="clear" w:color="auto" w:fill="000080"/>
    </w:pPr>
    <w:rPr>
      <w:rFonts w:ascii="Tahoma" w:hAnsi="Tahoma" w:cs="Tahoma"/>
    </w:rPr>
  </w:style>
  <w:style w:type="paragraph" w:styleId="BodyTextFirstIndent">
    <w:name w:val="Body Text First Indent"/>
    <w:basedOn w:val="BodyText"/>
    <w:pPr>
      <w:jc w:val="both"/>
    </w:pPr>
  </w:style>
  <w:style w:type="paragraph" w:customStyle="1" w:styleId="Legal5L3">
    <w:name w:val="Legal5_L3"/>
    <w:basedOn w:val="Normal"/>
    <w:next w:val="BodyText"/>
    <w:autoRedefine/>
    <w:pPr>
      <w:numPr>
        <w:ilvl w:val="2"/>
        <w:numId w:val="3"/>
      </w:numPr>
      <w:autoSpaceDE w:val="0"/>
      <w:autoSpaceDN w:val="0"/>
      <w:adjustRightInd w:val="0"/>
      <w:spacing w:after="240"/>
      <w:outlineLvl w:val="2"/>
    </w:pPr>
    <w:rPr>
      <w:rFonts w:ascii="Times" w:hAnsi="Times"/>
      <w:w w:val="0"/>
    </w:rPr>
  </w:style>
  <w:style w:type="character" w:customStyle="1" w:styleId="BodyTextChar">
    <w:name w:val="Body Text Char"/>
    <w:aliases w:val="b Char"/>
    <w:link w:val="BodyText"/>
    <w:rsid w:val="00D45C09"/>
    <w:rPr>
      <w:sz w:val="24"/>
      <w:szCs w:val="24"/>
    </w:rPr>
  </w:style>
  <w:style w:type="character" w:customStyle="1" w:styleId="Legal3L2Char">
    <w:name w:val="Legal3_L2 Char"/>
    <w:link w:val="Legal3L2"/>
    <w:rsid w:val="00B509AE"/>
    <w:rPr>
      <w:sz w:val="24"/>
    </w:rPr>
  </w:style>
  <w:style w:type="numbering" w:customStyle="1" w:styleId="ImportedStyle4">
    <w:name w:val="Imported Style 4"/>
    <w:rsid w:val="0056094F"/>
    <w:pPr>
      <w:numPr>
        <w:numId w:val="5"/>
      </w:numPr>
    </w:pPr>
  </w:style>
  <w:style w:type="character" w:customStyle="1" w:styleId="Legal3L1Char">
    <w:name w:val="Legal3_L1 Char"/>
    <w:link w:val="Legal3L1"/>
    <w:rsid w:val="00AE144C"/>
    <w:rPr>
      <w:b/>
      <w:caps/>
      <w:sz w:val="24"/>
      <w:u w:val="single"/>
    </w:rPr>
  </w:style>
  <w:style w:type="character" w:customStyle="1" w:styleId="Legal3L3Char1">
    <w:name w:val="Legal3_L3 Char1"/>
    <w:link w:val="Legal3L3"/>
    <w:rsid w:val="004F4EFA"/>
    <w:rPr>
      <w:sz w:val="24"/>
    </w:rPr>
  </w:style>
  <w:style w:type="character" w:customStyle="1" w:styleId="FooterChar">
    <w:name w:val="Footer Char"/>
    <w:link w:val="Footer"/>
    <w:uiPriority w:val="99"/>
    <w:rsid w:val="001C0393"/>
    <w:rPr>
      <w:sz w:val="24"/>
      <w:szCs w:val="24"/>
    </w:rPr>
  </w:style>
  <w:style w:type="character" w:customStyle="1" w:styleId="DeltaViewDeletion">
    <w:name w:val="DeltaView Deletion"/>
    <w:rsid w:val="00D77D77"/>
    <w:rPr>
      <w:strike/>
      <w:color w:val="FF0000"/>
      <w:spacing w:val="0"/>
    </w:rPr>
  </w:style>
  <w:style w:type="character" w:customStyle="1" w:styleId="HeaderChar">
    <w:name w:val="Header Char"/>
    <w:basedOn w:val="DefaultParagraphFont"/>
    <w:link w:val="Header"/>
    <w:uiPriority w:val="99"/>
    <w:rsid w:val="00DE7434"/>
    <w:rPr>
      <w:sz w:val="24"/>
    </w:rPr>
  </w:style>
  <w:style w:type="paragraph" w:styleId="ListParagraph">
    <w:name w:val="List Paragraph"/>
    <w:basedOn w:val="Normal"/>
    <w:uiPriority w:val="34"/>
    <w:qFormat/>
    <w:rsid w:val="0066693C"/>
    <w:pPr>
      <w:ind w:left="720"/>
      <w:contextualSpacing/>
    </w:pPr>
  </w:style>
  <w:style w:type="character" w:customStyle="1" w:styleId="il">
    <w:name w:val="il"/>
    <w:basedOn w:val="DefaultParagraphFont"/>
    <w:rsid w:val="00DC5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03514">
      <w:bodyDiv w:val="1"/>
      <w:marLeft w:val="0"/>
      <w:marRight w:val="0"/>
      <w:marTop w:val="0"/>
      <w:marBottom w:val="0"/>
      <w:divBdr>
        <w:top w:val="none" w:sz="0" w:space="0" w:color="auto"/>
        <w:left w:val="none" w:sz="0" w:space="0" w:color="auto"/>
        <w:bottom w:val="none" w:sz="0" w:space="0" w:color="auto"/>
        <w:right w:val="none" w:sz="0" w:space="0" w:color="auto"/>
      </w:divBdr>
    </w:div>
    <w:div w:id="118109310">
      <w:bodyDiv w:val="1"/>
      <w:marLeft w:val="0"/>
      <w:marRight w:val="0"/>
      <w:marTop w:val="0"/>
      <w:marBottom w:val="0"/>
      <w:divBdr>
        <w:top w:val="none" w:sz="0" w:space="0" w:color="auto"/>
        <w:left w:val="none" w:sz="0" w:space="0" w:color="auto"/>
        <w:bottom w:val="none" w:sz="0" w:space="0" w:color="auto"/>
        <w:right w:val="none" w:sz="0" w:space="0" w:color="auto"/>
      </w:divBdr>
    </w:div>
    <w:div w:id="790056997">
      <w:bodyDiv w:val="1"/>
      <w:marLeft w:val="0"/>
      <w:marRight w:val="0"/>
      <w:marTop w:val="0"/>
      <w:marBottom w:val="0"/>
      <w:divBdr>
        <w:top w:val="none" w:sz="0" w:space="0" w:color="auto"/>
        <w:left w:val="none" w:sz="0" w:space="0" w:color="auto"/>
        <w:bottom w:val="none" w:sz="0" w:space="0" w:color="auto"/>
        <w:right w:val="none" w:sz="0" w:space="0" w:color="auto"/>
      </w:divBdr>
    </w:div>
    <w:div w:id="1123228706">
      <w:bodyDiv w:val="1"/>
      <w:marLeft w:val="0"/>
      <w:marRight w:val="0"/>
      <w:marTop w:val="0"/>
      <w:marBottom w:val="0"/>
      <w:divBdr>
        <w:top w:val="none" w:sz="0" w:space="0" w:color="auto"/>
        <w:left w:val="none" w:sz="0" w:space="0" w:color="auto"/>
        <w:bottom w:val="none" w:sz="0" w:space="0" w:color="auto"/>
        <w:right w:val="none" w:sz="0" w:space="0" w:color="auto"/>
      </w:divBdr>
    </w:div>
    <w:div w:id="1424497839">
      <w:bodyDiv w:val="1"/>
      <w:marLeft w:val="0"/>
      <w:marRight w:val="0"/>
      <w:marTop w:val="0"/>
      <w:marBottom w:val="0"/>
      <w:divBdr>
        <w:top w:val="none" w:sz="0" w:space="0" w:color="auto"/>
        <w:left w:val="none" w:sz="0" w:space="0" w:color="auto"/>
        <w:bottom w:val="none" w:sz="0" w:space="0" w:color="auto"/>
        <w:right w:val="none" w:sz="0" w:space="0" w:color="auto"/>
      </w:divBdr>
    </w:div>
    <w:div w:id="16226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74325-2259-4BB9-BF73-AD1AA73FB7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11054</Words>
  <Characters>59225</Characters>
  <Application>Microsoft Office Word</Application>
  <DocSecurity>4</DocSecurity>
  <Lines>493</Lines>
  <Paragraphs>140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70139</CharactersWithSpaces>
  <SharedDoc>false</SharedDoc>
  <HyperlinkBase/>
  <HLinks>
    <vt:vector size="6" baseType="variant">
      <vt:variant>
        <vt:i4>7864435</vt:i4>
      </vt:variant>
      <vt:variant>
        <vt:i4>0</vt:i4>
      </vt:variant>
      <vt:variant>
        <vt:i4>0</vt:i4>
      </vt:variant>
      <vt:variant>
        <vt:i4>5</vt:i4>
      </vt:variant>
      <vt:variant>
        <vt:lpwstr>https://www.townofholliston.us/users/sparrellb/contact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2024-01-11T18:46:00Z</dcterms:created>
  <dcterms:modified xsi:type="dcterms:W3CDTF">2024-01-11T18:46:00Z</dcterms:modified>
  <cp:category/>
</cp:coreProperties>
</file>